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3CB" w:rsidRDefault="00D523CB" w:rsidP="00D523CB"/>
    <w:p w:rsidR="00D523CB" w:rsidRDefault="00D523CB" w:rsidP="00D523CB"/>
    <w:p w:rsidR="00D523CB" w:rsidRDefault="00D523CB" w:rsidP="00D523CB"/>
    <w:p w:rsidR="00D523CB" w:rsidRDefault="00D523CB" w:rsidP="00D523CB"/>
    <w:p w:rsidR="00D523CB" w:rsidRDefault="00D523CB" w:rsidP="00D523CB"/>
    <w:p w:rsidR="00D523CB" w:rsidRDefault="00D523CB" w:rsidP="00D523CB">
      <w:pPr>
        <w:pStyle w:val="Nadpis1"/>
        <w:rPr>
          <w:sz w:val="48"/>
          <w:szCs w:val="48"/>
        </w:rPr>
      </w:pPr>
    </w:p>
    <w:p w:rsidR="00D523CB" w:rsidRDefault="00D523CB" w:rsidP="00D523CB">
      <w:pPr>
        <w:pStyle w:val="Nadpis1"/>
        <w:jc w:val="center"/>
        <w:rPr>
          <w:rFonts w:ascii="Garamond" w:hAnsi="Garamond"/>
          <w:sz w:val="48"/>
          <w:szCs w:val="48"/>
        </w:rPr>
      </w:pPr>
      <w:r>
        <w:rPr>
          <w:rFonts w:ascii="Garamond" w:hAnsi="Garamond"/>
          <w:sz w:val="48"/>
          <w:szCs w:val="48"/>
        </w:rPr>
        <w:t>TECHNICKÁ ZPRÁVA</w:t>
      </w:r>
    </w:p>
    <w:p w:rsidR="00D523CB" w:rsidRDefault="00D523CB" w:rsidP="00D523CB"/>
    <w:p w:rsidR="00D523CB" w:rsidRDefault="00D523CB" w:rsidP="00D523CB">
      <w:pPr>
        <w:jc w:val="center"/>
        <w:rPr>
          <w:rFonts w:ascii="Garamond" w:hAnsi="Garamond" w:cs="Tahoma"/>
          <w:b/>
          <w:i/>
          <w:color w:val="FFC000"/>
          <w:sz w:val="36"/>
          <w:szCs w:val="36"/>
        </w:rPr>
      </w:pPr>
      <w:r>
        <w:rPr>
          <w:rFonts w:ascii="Garamond" w:hAnsi="Garamond" w:cs="Tahoma"/>
          <w:b/>
          <w:i/>
          <w:color w:val="FFC000"/>
          <w:sz w:val="36"/>
          <w:szCs w:val="36"/>
        </w:rPr>
        <w:t xml:space="preserve">Plynová přípojka </w:t>
      </w:r>
    </w:p>
    <w:p w:rsidR="00D523CB" w:rsidRDefault="00D523CB" w:rsidP="00D523CB">
      <w:pPr>
        <w:jc w:val="center"/>
        <w:rPr>
          <w:rFonts w:ascii="Monotype Corsiva" w:hAnsi="Monotype Corsiva" w:cs="Tahoma"/>
          <w:b/>
          <w:color w:val="FFC000"/>
          <w:sz w:val="36"/>
          <w:szCs w:val="36"/>
        </w:rPr>
      </w:pPr>
    </w:p>
    <w:p w:rsidR="00D523CB" w:rsidRDefault="00D523CB" w:rsidP="00D523CB"/>
    <w:p w:rsidR="00D523CB" w:rsidRDefault="00D523CB" w:rsidP="00D523CB">
      <w:pPr>
        <w:tabs>
          <w:tab w:val="left" w:pos="1725"/>
        </w:tabs>
      </w:pPr>
      <w:r>
        <w:tab/>
      </w:r>
    </w:p>
    <w:p w:rsidR="00D523CB" w:rsidRDefault="00D523CB" w:rsidP="00D523CB"/>
    <w:p w:rsidR="00D523CB" w:rsidRDefault="00D523CB" w:rsidP="00D523CB"/>
    <w:p w:rsidR="00D523CB" w:rsidRDefault="00D523CB" w:rsidP="00D523CB">
      <w:pPr>
        <w:rPr>
          <w:b/>
        </w:rPr>
      </w:pPr>
    </w:p>
    <w:p w:rsidR="00D523CB" w:rsidRDefault="00D523CB" w:rsidP="00D523CB">
      <w:pPr>
        <w:rPr>
          <w:b/>
        </w:rPr>
      </w:pPr>
    </w:p>
    <w:p w:rsidR="00D523CB" w:rsidRDefault="00D523CB" w:rsidP="00D523CB">
      <w:pPr>
        <w:rPr>
          <w:rFonts w:ascii="Garamond" w:hAnsi="Garamond"/>
          <w:b/>
          <w:bCs/>
          <w:sz w:val="32"/>
          <w:szCs w:val="32"/>
        </w:rPr>
      </w:pPr>
      <w:proofErr w:type="gramStart"/>
      <w:r>
        <w:t xml:space="preserve">Akce     :   </w:t>
      </w:r>
      <w:r>
        <w:tab/>
      </w:r>
      <w:r>
        <w:rPr>
          <w:rFonts w:ascii="Garamond" w:hAnsi="Garamond"/>
          <w:b/>
          <w:bCs/>
          <w:sz w:val="32"/>
          <w:szCs w:val="32"/>
        </w:rPr>
        <w:t>KONTAKTNÍ</w:t>
      </w:r>
      <w:proofErr w:type="gramEnd"/>
      <w:r>
        <w:rPr>
          <w:rFonts w:ascii="Garamond" w:hAnsi="Garamond"/>
          <w:b/>
          <w:bCs/>
          <w:sz w:val="32"/>
          <w:szCs w:val="32"/>
        </w:rPr>
        <w:t xml:space="preserve"> CENTRUM KOLIŠTĚ </w:t>
      </w:r>
    </w:p>
    <w:p w:rsidR="00D523CB" w:rsidRPr="00C2567C" w:rsidRDefault="00D523CB" w:rsidP="00D523CB">
      <w:pPr>
        <w:rPr>
          <w:rFonts w:ascii="Garamond" w:hAnsi="Garamond"/>
          <w:b/>
          <w:bCs/>
          <w:sz w:val="36"/>
          <w:szCs w:val="36"/>
        </w:rPr>
      </w:pPr>
    </w:p>
    <w:p w:rsidR="00D523CB" w:rsidRDefault="00D523CB" w:rsidP="00D523CB">
      <w:pPr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ab/>
        <w:t xml:space="preserve">     </w:t>
      </w:r>
    </w:p>
    <w:p w:rsidR="00D523CB" w:rsidRDefault="00D523CB" w:rsidP="00D523CB">
      <w:pPr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Cs/>
        </w:rPr>
        <w:t>Místo:</w:t>
      </w:r>
      <w:r>
        <w:rPr>
          <w:rFonts w:ascii="Garamond" w:hAnsi="Garamond"/>
          <w:bCs/>
          <w:sz w:val="28"/>
          <w:szCs w:val="28"/>
        </w:rPr>
        <w:tab/>
      </w:r>
      <w:r>
        <w:rPr>
          <w:rFonts w:ascii="Garamond" w:hAnsi="Garamond"/>
          <w:b/>
          <w:bCs/>
          <w:sz w:val="28"/>
          <w:szCs w:val="28"/>
        </w:rPr>
        <w:tab/>
        <w:t xml:space="preserve">k. </w:t>
      </w:r>
      <w:proofErr w:type="spellStart"/>
      <w:r>
        <w:rPr>
          <w:rFonts w:ascii="Garamond" w:hAnsi="Garamond"/>
          <w:b/>
          <w:bCs/>
          <w:sz w:val="28"/>
          <w:szCs w:val="28"/>
        </w:rPr>
        <w:t>ú</w:t>
      </w:r>
      <w:proofErr w:type="spellEnd"/>
      <w:r>
        <w:rPr>
          <w:rFonts w:ascii="Garamond" w:hAnsi="Garamond"/>
          <w:b/>
          <w:bCs/>
          <w:sz w:val="28"/>
          <w:szCs w:val="28"/>
        </w:rPr>
        <w:t xml:space="preserve">. TRNITÁ P. P. Č. 1087/1, 187/2, 1087/6, </w:t>
      </w:r>
    </w:p>
    <w:p w:rsidR="00D523CB" w:rsidRDefault="00D523CB" w:rsidP="00D523CB">
      <w:pPr>
        <w:ind w:firstLine="708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 xml:space="preserve">     </w:t>
      </w:r>
    </w:p>
    <w:p w:rsidR="00D523CB" w:rsidRDefault="00D523CB" w:rsidP="00D523CB">
      <w:pPr>
        <w:rPr>
          <w:rFonts w:ascii="Garamond" w:hAnsi="Garamond"/>
          <w:b/>
          <w:bCs/>
          <w:sz w:val="28"/>
          <w:szCs w:val="28"/>
        </w:rPr>
      </w:pPr>
    </w:p>
    <w:p w:rsidR="00D523CB" w:rsidRDefault="00D523CB" w:rsidP="00D523CB">
      <w:pPr>
        <w:rPr>
          <w:rFonts w:ascii="Garamond" w:hAnsi="Garamond"/>
          <w:bCs/>
        </w:rPr>
      </w:pPr>
      <w:r>
        <w:rPr>
          <w:rFonts w:ascii="Garamond" w:hAnsi="Garamond"/>
          <w:bCs/>
        </w:rPr>
        <w:t xml:space="preserve">Kraj.    </w:t>
      </w:r>
      <w:r>
        <w:rPr>
          <w:rFonts w:ascii="Garamond" w:hAnsi="Garamond"/>
          <w:bCs/>
        </w:rPr>
        <w:tab/>
      </w:r>
      <w:r>
        <w:rPr>
          <w:rFonts w:ascii="Garamond" w:hAnsi="Garamond"/>
          <w:bCs/>
        </w:rPr>
        <w:tab/>
      </w:r>
      <w:r>
        <w:rPr>
          <w:rFonts w:ascii="Garamond" w:hAnsi="Garamond"/>
          <w:b/>
          <w:bCs/>
          <w:sz w:val="28"/>
          <w:szCs w:val="28"/>
        </w:rPr>
        <w:t>JIHOMORAVSKÝ</w:t>
      </w:r>
    </w:p>
    <w:p w:rsidR="00D523CB" w:rsidRDefault="00D523CB" w:rsidP="00D523CB">
      <w:pPr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ab/>
        <w:t xml:space="preserve">     </w:t>
      </w:r>
    </w:p>
    <w:p w:rsidR="00D523CB" w:rsidRDefault="00D523CB" w:rsidP="00D523CB">
      <w:pPr>
        <w:rPr>
          <w:rFonts w:ascii="Garamond" w:hAnsi="Garamond"/>
          <w:b/>
          <w:bCs/>
        </w:rPr>
      </w:pPr>
      <w:r>
        <w:rPr>
          <w:rFonts w:ascii="Garamond" w:hAnsi="Garamond"/>
          <w:b/>
          <w:bCs/>
          <w:sz w:val="28"/>
          <w:szCs w:val="28"/>
        </w:rPr>
        <w:t xml:space="preserve">               </w:t>
      </w:r>
      <w:r>
        <w:rPr>
          <w:rFonts w:ascii="Garamond" w:hAnsi="Garamond"/>
          <w:b/>
          <w:bCs/>
        </w:rPr>
        <w:t xml:space="preserve">            </w:t>
      </w:r>
      <w:r>
        <w:rPr>
          <w:rFonts w:ascii="Arial Narrow" w:hAnsi="Arial Narrow"/>
          <w:b/>
          <w:bCs/>
        </w:rPr>
        <w:tab/>
        <w:t xml:space="preserve">             </w:t>
      </w:r>
    </w:p>
    <w:p w:rsidR="00D523CB" w:rsidRDefault="00D523CB" w:rsidP="00D523CB">
      <w:pPr>
        <w:ind w:left="708" w:hanging="708"/>
        <w:rPr>
          <w:rFonts w:ascii="Garamond" w:hAnsi="Garamond"/>
          <w:b/>
          <w:bCs/>
          <w:sz w:val="28"/>
          <w:szCs w:val="28"/>
        </w:rPr>
      </w:pPr>
      <w:proofErr w:type="gramStart"/>
      <w:r>
        <w:t>Investor :</w:t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rFonts w:ascii="Garamond" w:hAnsi="Garamond"/>
          <w:b/>
          <w:bCs/>
          <w:sz w:val="28"/>
          <w:szCs w:val="28"/>
        </w:rPr>
        <w:t>Statutární</w:t>
      </w:r>
      <w:proofErr w:type="gramEnd"/>
      <w:r>
        <w:rPr>
          <w:rFonts w:ascii="Garamond" w:hAnsi="Garamond"/>
          <w:b/>
          <w:bCs/>
          <w:sz w:val="28"/>
          <w:szCs w:val="28"/>
        </w:rPr>
        <w:t xml:space="preserve"> město Brno, Dominikánské nám. 196/1      </w:t>
      </w:r>
    </w:p>
    <w:p w:rsidR="00D523CB" w:rsidRDefault="00D523CB" w:rsidP="00D523CB">
      <w:pPr>
        <w:ind w:left="708" w:hanging="708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 xml:space="preserve">  </w:t>
      </w:r>
      <w:r>
        <w:rPr>
          <w:rFonts w:ascii="Garamond" w:hAnsi="Garamond"/>
          <w:b/>
          <w:bCs/>
          <w:sz w:val="28"/>
          <w:szCs w:val="28"/>
        </w:rPr>
        <w:tab/>
      </w:r>
      <w:r>
        <w:rPr>
          <w:rFonts w:ascii="Garamond" w:hAnsi="Garamond"/>
          <w:b/>
          <w:bCs/>
          <w:sz w:val="28"/>
          <w:szCs w:val="28"/>
        </w:rPr>
        <w:tab/>
      </w:r>
    </w:p>
    <w:p w:rsidR="00D523CB" w:rsidRDefault="00D523CB" w:rsidP="00D523CB">
      <w:pPr>
        <w:ind w:left="708" w:hanging="708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  <w:sz w:val="28"/>
          <w:szCs w:val="28"/>
        </w:rPr>
        <w:tab/>
      </w:r>
      <w:r>
        <w:rPr>
          <w:rFonts w:ascii="Garamond" w:hAnsi="Garamond"/>
          <w:b/>
          <w:bCs/>
          <w:sz w:val="28"/>
          <w:szCs w:val="28"/>
        </w:rPr>
        <w:tab/>
      </w:r>
    </w:p>
    <w:p w:rsidR="00D523CB" w:rsidRDefault="00D523CB" w:rsidP="00D523CB">
      <w:pPr>
        <w:ind w:left="708" w:hanging="708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ab/>
        <w:t xml:space="preserve">    </w:t>
      </w:r>
    </w:p>
    <w:p w:rsidR="00D523CB" w:rsidRDefault="00D523CB" w:rsidP="00D523CB">
      <w:pPr>
        <w:ind w:left="708" w:hanging="708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ab/>
        <w:t xml:space="preserve">     </w:t>
      </w:r>
      <w:r>
        <w:rPr>
          <w:rFonts w:ascii="Garamond" w:hAnsi="Garamond"/>
          <w:b/>
          <w:bCs/>
        </w:rPr>
        <w:tab/>
        <w:t xml:space="preserve">    </w:t>
      </w:r>
    </w:p>
    <w:p w:rsidR="00D523CB" w:rsidRDefault="00D523CB" w:rsidP="00D523CB">
      <w:pPr>
        <w:ind w:left="708" w:hanging="708"/>
        <w:rPr>
          <w:rFonts w:ascii="Garamond" w:hAnsi="Garamond"/>
          <w:b/>
          <w:bCs/>
        </w:rPr>
      </w:pPr>
    </w:p>
    <w:p w:rsidR="00D523CB" w:rsidRDefault="00D523CB" w:rsidP="00D523CB">
      <w:pPr>
        <w:ind w:left="708" w:hanging="708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ab/>
      </w:r>
    </w:p>
    <w:p w:rsidR="00D523CB" w:rsidRDefault="00D523CB" w:rsidP="00D523CB">
      <w:pPr>
        <w:rPr>
          <w:rFonts w:ascii="Arial Narrow" w:hAnsi="Arial Narrow"/>
          <w:b/>
          <w:bCs/>
        </w:rPr>
      </w:pPr>
      <w:r>
        <w:rPr>
          <w:rFonts w:ascii="Garamond" w:hAnsi="Garamond"/>
          <w:b/>
          <w:bCs/>
        </w:rPr>
        <w:tab/>
        <w:t xml:space="preserve">     </w:t>
      </w:r>
    </w:p>
    <w:p w:rsidR="00D523CB" w:rsidRDefault="00D523CB" w:rsidP="00D523CB">
      <w:pPr>
        <w:rPr>
          <w:rFonts w:ascii="Arial Narrow" w:hAnsi="Arial Narrow"/>
          <w:b/>
          <w:bCs/>
        </w:rPr>
      </w:pPr>
    </w:p>
    <w:p w:rsidR="00D523CB" w:rsidRDefault="00D523CB" w:rsidP="00D523CB"/>
    <w:p w:rsidR="00D523CB" w:rsidRDefault="00D523CB" w:rsidP="00D523CB"/>
    <w:p w:rsidR="00D523CB" w:rsidRDefault="00D523CB" w:rsidP="00D523CB"/>
    <w:p w:rsidR="00D523CB" w:rsidRDefault="00D523CB" w:rsidP="00D523CB"/>
    <w:p w:rsidR="00D523CB" w:rsidRDefault="00D523CB" w:rsidP="00D523CB">
      <w:pPr>
        <w:rPr>
          <w:rFonts w:ascii="Garamond" w:hAnsi="Garamond"/>
          <w:b/>
        </w:rPr>
      </w:pPr>
      <w:proofErr w:type="gramStart"/>
      <w:r>
        <w:rPr>
          <w:b/>
        </w:rPr>
        <w:t xml:space="preserve">Datum  : </w:t>
      </w:r>
      <w:r>
        <w:rPr>
          <w:rFonts w:ascii="Garamond" w:hAnsi="Garamond"/>
          <w:b/>
        </w:rPr>
        <w:t>XII</w:t>
      </w:r>
      <w:proofErr w:type="gramEnd"/>
      <w:r>
        <w:rPr>
          <w:rFonts w:ascii="Garamond" w:hAnsi="Garamond"/>
          <w:b/>
        </w:rPr>
        <w:t>. 2021</w:t>
      </w:r>
      <w:r>
        <w:t xml:space="preserve">                                          Vypracoval:   </w:t>
      </w:r>
      <w:r>
        <w:rPr>
          <w:rFonts w:ascii="Garamond" w:hAnsi="Garamond"/>
          <w:b/>
        </w:rPr>
        <w:t>Miroslav ŠRÁMEK</w:t>
      </w:r>
      <w:r>
        <w:rPr>
          <w:rFonts w:ascii="Garamond" w:hAnsi="Garamond"/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rPr>
          <w:rFonts w:ascii="Garamond" w:hAnsi="Garamond"/>
          <w:b/>
        </w:rPr>
        <w:t>Dukelských hrdinů 345</w:t>
      </w:r>
      <w:r>
        <w:tab/>
        <w:t xml:space="preserve">                                                                                                    </w:t>
      </w:r>
      <w:r>
        <w:rPr>
          <w:rFonts w:ascii="Garamond" w:hAnsi="Garamond"/>
        </w:rPr>
        <w:t xml:space="preserve">    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        </w:t>
      </w:r>
      <w:r>
        <w:rPr>
          <w:rFonts w:ascii="Garamond" w:hAnsi="Garamond"/>
          <w:b/>
        </w:rPr>
        <w:t>Lanškroun</w:t>
      </w:r>
    </w:p>
    <w:p w:rsidR="00D523CB" w:rsidRDefault="00D523CB" w:rsidP="00D523CB">
      <w:pPr>
        <w:rPr>
          <w:rFonts w:ascii="Garamond" w:hAnsi="Garamond"/>
          <w:b/>
        </w:rPr>
      </w:pPr>
      <w:r>
        <w:rPr>
          <w:b/>
        </w:rPr>
        <w:t xml:space="preserve">                                                                                                   </w:t>
      </w:r>
      <w:r>
        <w:rPr>
          <w:rFonts w:ascii="Garamond" w:hAnsi="Garamond"/>
          <w:b/>
        </w:rPr>
        <w:t>IČO: 18841716</w:t>
      </w:r>
    </w:p>
    <w:p w:rsidR="00D523CB" w:rsidRDefault="00D523CB" w:rsidP="00D523CB"/>
    <w:p w:rsidR="00D523CB" w:rsidRDefault="00D523CB" w:rsidP="00D523CB"/>
    <w:p w:rsidR="00D523CB" w:rsidRDefault="00D523CB" w:rsidP="00D523CB"/>
    <w:p w:rsidR="00D523CB" w:rsidRDefault="00D523CB" w:rsidP="00D523CB"/>
    <w:p w:rsidR="00D523CB" w:rsidRDefault="00D523CB" w:rsidP="00D523CB"/>
    <w:p w:rsidR="00D523CB" w:rsidRDefault="00D523CB" w:rsidP="00D523CB">
      <w:pPr>
        <w:jc w:val="both"/>
        <w:rPr>
          <w:rFonts w:ascii="Garamond" w:hAnsi="Garamond"/>
        </w:rPr>
      </w:pPr>
    </w:p>
    <w:p w:rsidR="00D523CB" w:rsidRDefault="00D523CB" w:rsidP="00D523CB">
      <w:pPr>
        <w:ind w:firstLine="708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Projektová dokumentace řeší zřízení plynové přípojky pro plynofikaci </w:t>
      </w:r>
      <w:r w:rsidR="00A54C2A">
        <w:rPr>
          <w:rFonts w:ascii="Garamond" w:hAnsi="Garamond"/>
        </w:rPr>
        <w:t>Komunitního centra Koliště</w:t>
      </w:r>
      <w:r>
        <w:rPr>
          <w:rFonts w:ascii="Garamond" w:hAnsi="Garamond"/>
        </w:rPr>
        <w:t xml:space="preserve">. </w:t>
      </w:r>
    </w:p>
    <w:p w:rsidR="00D523CB" w:rsidRDefault="00D523CB" w:rsidP="00D523CB">
      <w:pPr>
        <w:ind w:firstLine="708"/>
        <w:jc w:val="both"/>
        <w:rPr>
          <w:rFonts w:ascii="Garamond" w:hAnsi="Garamond"/>
        </w:rPr>
      </w:pPr>
    </w:p>
    <w:p w:rsidR="00D523CB" w:rsidRDefault="00D523CB" w:rsidP="00D523CB">
      <w:pPr>
        <w:ind w:firstLine="708"/>
        <w:jc w:val="both"/>
        <w:rPr>
          <w:rFonts w:ascii="Garamond" w:hAnsi="Garamond"/>
        </w:rPr>
      </w:pPr>
      <w:r>
        <w:rPr>
          <w:rFonts w:ascii="Garamond" w:hAnsi="Garamond"/>
          <w:b/>
        </w:rPr>
        <w:t xml:space="preserve">Plynová přípojka bude zhotovena na základě odsouhlasené PD, zpracované dle technických podmínek </w:t>
      </w:r>
      <w:r w:rsidRPr="005A08D2">
        <w:rPr>
          <w:rFonts w:ascii="Garamond" w:hAnsi="Garamond"/>
          <w:b/>
          <w:color w:val="FF0000"/>
          <w:sz w:val="28"/>
          <w:szCs w:val="28"/>
        </w:rPr>
        <w:t>č. 5002</w:t>
      </w:r>
      <w:r>
        <w:rPr>
          <w:rFonts w:ascii="Garamond" w:hAnsi="Garamond"/>
          <w:b/>
          <w:color w:val="FF0000"/>
          <w:sz w:val="28"/>
          <w:szCs w:val="28"/>
        </w:rPr>
        <w:t xml:space="preserve">514677 </w:t>
      </w:r>
      <w:r w:rsidRPr="00D523CB">
        <w:rPr>
          <w:rFonts w:ascii="Garamond" w:hAnsi="Garamond"/>
          <w:b/>
          <w:color w:val="000000" w:themeColor="text1"/>
        </w:rPr>
        <w:t>z 6. 12. 2021</w:t>
      </w:r>
      <w:r>
        <w:rPr>
          <w:rFonts w:ascii="Garamond" w:hAnsi="Garamond"/>
          <w:b/>
        </w:rPr>
        <w:t xml:space="preserve">, vydaných k žádosti  o připojení k distribuční </w:t>
      </w:r>
      <w:proofErr w:type="gramStart"/>
      <w:r>
        <w:rPr>
          <w:rFonts w:ascii="Garamond" w:hAnsi="Garamond"/>
          <w:b/>
        </w:rPr>
        <w:t>soustavu</w:t>
      </w:r>
      <w:proofErr w:type="gramEnd"/>
      <w:r>
        <w:rPr>
          <w:rFonts w:ascii="Garamond" w:hAnsi="Garamond"/>
          <w:b/>
        </w:rPr>
        <w:t xml:space="preserve"> </w:t>
      </w:r>
      <w:r w:rsidRPr="005A08D2">
        <w:rPr>
          <w:rFonts w:ascii="Garamond" w:hAnsi="Garamond"/>
          <w:b/>
          <w:i/>
          <w:color w:val="000000" w:themeColor="text1"/>
          <w:sz w:val="28"/>
          <w:szCs w:val="28"/>
        </w:rPr>
        <w:t xml:space="preserve">č </w:t>
      </w:r>
      <w:r>
        <w:rPr>
          <w:rFonts w:ascii="Garamond" w:hAnsi="Garamond"/>
          <w:b/>
          <w:i/>
          <w:color w:val="000000" w:themeColor="text1"/>
          <w:sz w:val="28"/>
          <w:szCs w:val="28"/>
        </w:rPr>
        <w:t xml:space="preserve">2518804 </w:t>
      </w:r>
      <w:r>
        <w:rPr>
          <w:rFonts w:ascii="Garamond" w:hAnsi="Garamond"/>
          <w:b/>
          <w:i/>
          <w:color w:val="000000" w:themeColor="text1"/>
          <w:sz w:val="28"/>
          <w:szCs w:val="28"/>
        </w:rPr>
        <w:tab/>
      </w:r>
      <w:r w:rsidRPr="00D523CB">
        <w:rPr>
          <w:rFonts w:ascii="Garamond" w:hAnsi="Garamond"/>
          <w:b/>
          <w:color w:val="000000" w:themeColor="text1"/>
        </w:rPr>
        <w:t>z 30. 11. 2021</w:t>
      </w:r>
      <w:r>
        <w:rPr>
          <w:rFonts w:ascii="Garamond" w:hAnsi="Garamond"/>
          <w:b/>
          <w:i/>
          <w:color w:val="000000" w:themeColor="text1"/>
          <w:sz w:val="28"/>
          <w:szCs w:val="28"/>
        </w:rPr>
        <w:t>.</w:t>
      </w:r>
      <w:r>
        <w:rPr>
          <w:rFonts w:ascii="Garamond" w:hAnsi="Garamond"/>
          <w:b/>
        </w:rPr>
        <w:t xml:space="preserve"> Investor zajistí na své náklady zemní práce související s </w:t>
      </w:r>
      <w:r w:rsidR="00A54C2A">
        <w:rPr>
          <w:rFonts w:ascii="Garamond" w:hAnsi="Garamond"/>
          <w:b/>
        </w:rPr>
        <w:t>N</w:t>
      </w:r>
      <w:r>
        <w:rPr>
          <w:rFonts w:ascii="Garamond" w:hAnsi="Garamond"/>
          <w:b/>
        </w:rPr>
        <w:t>TL přípojkou vč. stavebního povolení.</w:t>
      </w:r>
      <w:r>
        <w:rPr>
          <w:rFonts w:ascii="Garamond" w:hAnsi="Garamond"/>
        </w:rPr>
        <w:t xml:space="preserve"> </w:t>
      </w:r>
    </w:p>
    <w:p w:rsidR="00D523CB" w:rsidRDefault="00D523CB" w:rsidP="00D523CB">
      <w:pPr>
        <w:jc w:val="both"/>
        <w:rPr>
          <w:rFonts w:ascii="Garamond" w:hAnsi="Garamond"/>
        </w:rPr>
      </w:pPr>
    </w:p>
    <w:p w:rsidR="00D523CB" w:rsidRDefault="00D523CB" w:rsidP="00D523CB">
      <w:pPr>
        <w:ind w:firstLine="708"/>
        <w:jc w:val="both"/>
        <w:rPr>
          <w:rFonts w:ascii="Garamond" w:hAnsi="Garamond"/>
          <w:b/>
          <w:color w:val="FFC000"/>
        </w:rPr>
      </w:pPr>
      <w:r>
        <w:rPr>
          <w:rFonts w:ascii="Garamond" w:hAnsi="Garamond"/>
          <w:b/>
        </w:rPr>
        <w:t>Plynová přípojka</w:t>
      </w:r>
      <w:r>
        <w:rPr>
          <w:rFonts w:ascii="Garamond" w:hAnsi="Garamond"/>
        </w:rPr>
        <w:t xml:space="preserve"> v celkové délce </w:t>
      </w:r>
      <w:r>
        <w:rPr>
          <w:rFonts w:ascii="Garamond" w:hAnsi="Garamond"/>
          <w:b/>
          <w:bCs/>
        </w:rPr>
        <w:t>5 m</w:t>
      </w:r>
      <w:r>
        <w:rPr>
          <w:rFonts w:ascii="Garamond" w:hAnsi="Garamond"/>
        </w:rPr>
        <w:t xml:space="preserve"> bude napojena na stávající nízkotlaký plynovod ocel DN </w:t>
      </w:r>
      <w:r w:rsidR="00FB30BF">
        <w:rPr>
          <w:rFonts w:ascii="Garamond" w:hAnsi="Garamond"/>
        </w:rPr>
        <w:t>200</w:t>
      </w:r>
      <w:r>
        <w:rPr>
          <w:rFonts w:ascii="Garamond" w:hAnsi="Garamond"/>
        </w:rPr>
        <w:t xml:space="preserve">, provozní tlak </w:t>
      </w:r>
      <w:r w:rsidR="00FB30BF">
        <w:rPr>
          <w:rFonts w:ascii="Garamond" w:hAnsi="Garamond"/>
        </w:rPr>
        <w:t xml:space="preserve">1,7 – 2,1 </w:t>
      </w:r>
      <w:r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kPa</w:t>
      </w:r>
      <w:proofErr w:type="spellEnd"/>
      <w:r>
        <w:rPr>
          <w:rFonts w:ascii="Garamond" w:hAnsi="Garamond"/>
        </w:rPr>
        <w:t xml:space="preserve">. Přípojka bude zhotovena z polyetylenového potrubí </w:t>
      </w:r>
      <w:r w:rsidR="00FB30BF">
        <w:rPr>
          <w:rFonts w:ascii="Garamond" w:hAnsi="Garamond"/>
        </w:rPr>
        <w:t>s</w:t>
      </w:r>
      <w:r>
        <w:rPr>
          <w:rFonts w:ascii="Garamond" w:hAnsi="Garamond"/>
        </w:rPr>
        <w:t xml:space="preserve"> ochranným pláštěm mat. PE 100 RC  </w:t>
      </w:r>
      <w:proofErr w:type="spellStart"/>
      <w:r>
        <w:rPr>
          <w:rFonts w:ascii="Garamond" w:hAnsi="Garamond"/>
        </w:rPr>
        <w:t>dn</w:t>
      </w:r>
      <w:proofErr w:type="spellEnd"/>
      <w:r>
        <w:rPr>
          <w:rFonts w:ascii="Garamond" w:hAnsi="Garamond"/>
        </w:rPr>
        <w:t xml:space="preserve"> </w:t>
      </w:r>
      <w:r w:rsidR="00FB30BF">
        <w:rPr>
          <w:rFonts w:ascii="Garamond" w:hAnsi="Garamond"/>
        </w:rPr>
        <w:t>50</w:t>
      </w:r>
      <w:r>
        <w:rPr>
          <w:rFonts w:ascii="Garamond" w:hAnsi="Garamond"/>
        </w:rPr>
        <w:t>x</w:t>
      </w:r>
      <w:r w:rsidR="00FB30BF">
        <w:rPr>
          <w:rFonts w:ascii="Garamond" w:hAnsi="Garamond"/>
        </w:rPr>
        <w:t>4,6</w:t>
      </w:r>
      <w:r>
        <w:rPr>
          <w:rFonts w:ascii="Garamond" w:hAnsi="Garamond"/>
        </w:rPr>
        <w:t xml:space="preserve">. Potrubí vedené pod vozovkou a svislá část přípojky, před vstupem do </w:t>
      </w:r>
      <w:proofErr w:type="gramStart"/>
      <w:r>
        <w:rPr>
          <w:rFonts w:ascii="Garamond" w:hAnsi="Garamond"/>
        </w:rPr>
        <w:t>skříňky,  bude</w:t>
      </w:r>
      <w:proofErr w:type="gramEnd"/>
      <w:r>
        <w:rPr>
          <w:rFonts w:ascii="Garamond" w:hAnsi="Garamond"/>
        </w:rPr>
        <w:t xml:space="preserve"> vedena v ochranné trubce. Přípojka bude ukončena přechodem PE/ocel a HUP – kul. </w:t>
      </w:r>
      <w:proofErr w:type="gramStart"/>
      <w:r>
        <w:rPr>
          <w:rFonts w:ascii="Garamond" w:hAnsi="Garamond"/>
        </w:rPr>
        <w:t>uzávěrem</w:t>
      </w:r>
      <w:proofErr w:type="gramEnd"/>
      <w:r>
        <w:rPr>
          <w:rFonts w:ascii="Garamond" w:hAnsi="Garamond"/>
        </w:rPr>
        <w:t xml:space="preserve"> v nadzemní skříňce o rozměru 600x600 hl. 350 mm</w:t>
      </w:r>
      <w:r w:rsidR="00A54C2A">
        <w:rPr>
          <w:rFonts w:ascii="Garamond" w:hAnsi="Garamond"/>
        </w:rPr>
        <w:t>, na hranici neveřejné parcely č. 1087/1</w:t>
      </w:r>
      <w:r>
        <w:rPr>
          <w:rFonts w:ascii="Garamond" w:hAnsi="Garamond"/>
        </w:rPr>
        <w:t xml:space="preserve">.  Dvířka skříňky   budou v horní i spodní části opatřena větracími otvory a nápisem </w:t>
      </w:r>
      <w:r>
        <w:rPr>
          <w:rFonts w:ascii="Garamond" w:hAnsi="Garamond"/>
          <w:b/>
          <w:i/>
          <w:color w:val="FFC000"/>
        </w:rPr>
        <w:t>„Hlavní uzávěr plynu“ (HUP) a výstrahou, zakazující manipulaci s otevřeným ohněm v okruhu 1,5 m od dvířek skříňky.</w:t>
      </w:r>
      <w:r>
        <w:rPr>
          <w:rFonts w:ascii="Garamond" w:hAnsi="Garamond"/>
          <w:color w:val="FFC000"/>
        </w:rPr>
        <w:t xml:space="preserve">  </w:t>
      </w:r>
    </w:p>
    <w:p w:rsidR="00D523CB" w:rsidRPr="00894BB5" w:rsidRDefault="00D523CB" w:rsidP="00D523CB">
      <w:pPr>
        <w:ind w:firstLine="708"/>
        <w:jc w:val="both"/>
        <w:rPr>
          <w:rFonts w:ascii="Garamond" w:hAnsi="Garamond"/>
          <w:color w:val="FFC000"/>
        </w:rPr>
      </w:pPr>
      <w:r>
        <w:rPr>
          <w:rFonts w:ascii="Garamond" w:hAnsi="Garamond"/>
          <w:color w:val="FFC000"/>
        </w:rPr>
        <w:t xml:space="preserve"> </w:t>
      </w:r>
      <w:r>
        <w:rPr>
          <w:rFonts w:ascii="Garamond" w:hAnsi="Garamond"/>
        </w:rPr>
        <w:t xml:space="preserve">Vnější plynovod bude uložen do výkopu 600x900 mm s krytím 800 mm (viz zemní práce). </w:t>
      </w:r>
    </w:p>
    <w:p w:rsidR="00D523CB" w:rsidRDefault="00D523CB" w:rsidP="00D523CB">
      <w:pPr>
        <w:jc w:val="both"/>
        <w:rPr>
          <w:rFonts w:ascii="Garamond" w:hAnsi="Garamond"/>
        </w:rPr>
      </w:pPr>
    </w:p>
    <w:p w:rsidR="00D523CB" w:rsidRDefault="00D523CB" w:rsidP="00D523CB">
      <w:pPr>
        <w:jc w:val="both"/>
        <w:rPr>
          <w:rFonts w:ascii="Garamond" w:hAnsi="Garamond"/>
          <w:b/>
        </w:rPr>
      </w:pPr>
      <w:proofErr w:type="gramStart"/>
      <w:r>
        <w:rPr>
          <w:rFonts w:ascii="Garamond" w:hAnsi="Garamond"/>
          <w:b/>
        </w:rPr>
        <w:t>Připojení  plynové</w:t>
      </w:r>
      <w:proofErr w:type="gramEnd"/>
      <w:r>
        <w:rPr>
          <w:rFonts w:ascii="Garamond" w:hAnsi="Garamond"/>
          <w:b/>
        </w:rPr>
        <w:t xml:space="preserve"> přípojky na plynovod:</w:t>
      </w:r>
    </w:p>
    <w:p w:rsidR="00D523CB" w:rsidRDefault="00D523CB" w:rsidP="00D523CB">
      <w:pPr>
        <w:jc w:val="both"/>
        <w:rPr>
          <w:rFonts w:ascii="Garamond" w:hAnsi="Garamond"/>
          <w:b/>
        </w:rPr>
      </w:pPr>
    </w:p>
    <w:p w:rsidR="00D523CB" w:rsidRDefault="00D523CB" w:rsidP="00D523CB">
      <w:pPr>
        <w:ind w:firstLine="708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Stávající středotlaký plynovod, </w:t>
      </w:r>
      <w:r w:rsidR="00FB30BF">
        <w:rPr>
          <w:rFonts w:ascii="Garamond" w:hAnsi="Garamond"/>
        </w:rPr>
        <w:t>ocelové potrubí DN 200</w:t>
      </w:r>
      <w:r>
        <w:rPr>
          <w:rFonts w:ascii="Garamond" w:hAnsi="Garamond"/>
        </w:rPr>
        <w:t>, se obnaží tak, aby byl snadno přístupn</w:t>
      </w:r>
      <w:r w:rsidR="00FB30BF">
        <w:rPr>
          <w:rFonts w:ascii="Garamond" w:hAnsi="Garamond"/>
        </w:rPr>
        <w:t>é</w:t>
      </w:r>
      <w:r>
        <w:rPr>
          <w:rFonts w:ascii="Garamond" w:hAnsi="Garamond"/>
        </w:rPr>
        <w:t xml:space="preserve">, očistí se místo přivaření (odmaštění) a pomocí stahovacích šroubů prostřednictvím spodního opěrného dílu se připevní navrtávací odbočka (T- kus odbočkový </w:t>
      </w:r>
      <w:proofErr w:type="gramStart"/>
      <w:r w:rsidR="00FB30BF">
        <w:rPr>
          <w:rFonts w:ascii="Garamond" w:hAnsi="Garamond"/>
        </w:rPr>
        <w:t>200</w:t>
      </w:r>
      <w:r>
        <w:rPr>
          <w:rFonts w:ascii="Garamond" w:hAnsi="Garamond"/>
        </w:rPr>
        <w:t>x</w:t>
      </w:r>
      <w:r w:rsidR="00FB30BF">
        <w:rPr>
          <w:rFonts w:ascii="Garamond" w:hAnsi="Garamond"/>
        </w:rPr>
        <w:t>50</w:t>
      </w:r>
      <w:r>
        <w:rPr>
          <w:rFonts w:ascii="Garamond" w:hAnsi="Garamond"/>
        </w:rPr>
        <w:t>)  na</w:t>
      </w:r>
      <w:proofErr w:type="gramEnd"/>
      <w:r>
        <w:rPr>
          <w:rFonts w:ascii="Garamond" w:hAnsi="Garamond"/>
        </w:rPr>
        <w:t xml:space="preserve"> řad a v této poloze se navaří. Přivařuje se pouze horní část. Dále se dokončí montáž přípojky PE </w:t>
      </w:r>
      <w:proofErr w:type="spellStart"/>
      <w:r>
        <w:rPr>
          <w:rFonts w:ascii="Garamond" w:hAnsi="Garamond"/>
        </w:rPr>
        <w:t>dn</w:t>
      </w:r>
      <w:proofErr w:type="spellEnd"/>
      <w:r>
        <w:rPr>
          <w:rFonts w:ascii="Garamond" w:hAnsi="Garamond"/>
        </w:rPr>
        <w:t xml:space="preserve"> </w:t>
      </w:r>
      <w:proofErr w:type="gramStart"/>
      <w:r w:rsidR="00FB30BF">
        <w:rPr>
          <w:rFonts w:ascii="Garamond" w:hAnsi="Garamond"/>
        </w:rPr>
        <w:t>50</w:t>
      </w:r>
      <w:r>
        <w:rPr>
          <w:rFonts w:ascii="Garamond" w:hAnsi="Garamond"/>
        </w:rPr>
        <w:t>x</w:t>
      </w:r>
      <w:r w:rsidR="00FB30BF">
        <w:rPr>
          <w:rFonts w:ascii="Garamond" w:hAnsi="Garamond"/>
        </w:rPr>
        <w:t>4,6</w:t>
      </w:r>
      <w:r>
        <w:rPr>
          <w:rFonts w:ascii="Garamond" w:hAnsi="Garamond"/>
        </w:rPr>
        <w:t>,  která</w:t>
      </w:r>
      <w:proofErr w:type="gramEnd"/>
      <w:r>
        <w:rPr>
          <w:rFonts w:ascii="Garamond" w:hAnsi="Garamond"/>
        </w:rPr>
        <w:t xml:space="preserve"> se vyvede do nadzemní skříňky, kde bude ukončena přechodkou PE/ocel a HUP. Provede se tlaková zkouška přípojky </w:t>
      </w:r>
      <w:proofErr w:type="gramStart"/>
      <w:r>
        <w:rPr>
          <w:rFonts w:ascii="Garamond" w:hAnsi="Garamond"/>
        </w:rPr>
        <w:t>včetně</w:t>
      </w:r>
      <w:r w:rsidR="00A54C2A">
        <w:rPr>
          <w:rFonts w:ascii="Garamond" w:hAnsi="Garamond"/>
        </w:rPr>
        <w:t>,</w:t>
      </w:r>
      <w:r>
        <w:rPr>
          <w:rFonts w:ascii="Garamond" w:hAnsi="Garamond"/>
        </w:rPr>
        <w:t xml:space="preserve">  kontroly</w:t>
      </w:r>
      <w:proofErr w:type="gramEnd"/>
      <w:r>
        <w:rPr>
          <w:rFonts w:ascii="Garamond" w:hAnsi="Garamond"/>
        </w:rPr>
        <w:t xml:space="preserve"> sedlového sváru přípojkového T-kusu.  Poté se provede vlastní propojení přípojky, tzn. navrtání řadu a uvedení přípojky pod plyn. Při svařování musí být všechny díly řádným způsobem upnuty, potrubí podepřeno a zajištěno tak, aby nedocházelo k jeho pohybům, což by mělo nepříznivý vliv na kvalitu svaru. </w:t>
      </w:r>
      <w:r w:rsidR="00A54C2A">
        <w:rPr>
          <w:rFonts w:ascii="Garamond" w:hAnsi="Garamond"/>
        </w:rPr>
        <w:t>Plynovodní přípojka, bude napojena min. 1 m od chráničky stávajícího NTL plynovodu.</w:t>
      </w:r>
    </w:p>
    <w:p w:rsidR="00D523CB" w:rsidRDefault="00D523CB" w:rsidP="00D523CB">
      <w:pPr>
        <w:jc w:val="both"/>
        <w:rPr>
          <w:rFonts w:ascii="Garamond" w:hAnsi="Garamond"/>
          <w:b/>
        </w:rPr>
      </w:pPr>
    </w:p>
    <w:p w:rsidR="00D523CB" w:rsidRPr="00827A1F" w:rsidRDefault="00D523CB" w:rsidP="00D523CB">
      <w:pPr>
        <w:jc w:val="both"/>
        <w:rPr>
          <w:rFonts w:ascii="Garamond" w:hAnsi="Garamond"/>
          <w:b/>
        </w:rPr>
      </w:pPr>
      <w:r w:rsidRPr="003B4A17">
        <w:rPr>
          <w:rFonts w:ascii="Garamond" w:hAnsi="Garamond"/>
          <w:b/>
        </w:rPr>
        <w:t>Zemní práce:</w:t>
      </w:r>
    </w:p>
    <w:p w:rsidR="00D523CB" w:rsidRDefault="00D523CB" w:rsidP="00D523CB">
      <w:pPr>
        <w:jc w:val="both"/>
        <w:rPr>
          <w:rFonts w:ascii="Garamond" w:hAnsi="Garamond"/>
        </w:rPr>
      </w:pPr>
      <w:r w:rsidRPr="003B4A17">
        <w:rPr>
          <w:rFonts w:ascii="Garamond" w:hAnsi="Garamond"/>
        </w:rPr>
        <w:tab/>
        <w:t xml:space="preserve">Pro zemní práce platí ČSN 73 </w:t>
      </w:r>
      <w:r>
        <w:rPr>
          <w:rFonts w:ascii="Garamond" w:hAnsi="Garamond"/>
        </w:rPr>
        <w:t>6133</w:t>
      </w:r>
      <w:r w:rsidRPr="003B4A17">
        <w:rPr>
          <w:rFonts w:ascii="Garamond" w:hAnsi="Garamond"/>
        </w:rPr>
        <w:t xml:space="preserve"> a </w:t>
      </w:r>
      <w:r>
        <w:rPr>
          <w:rFonts w:ascii="Garamond" w:hAnsi="Garamond"/>
        </w:rPr>
        <w:t xml:space="preserve">Nařízení vlády č. 591/2006 </w:t>
      </w:r>
      <w:r w:rsidRPr="003B4A17">
        <w:rPr>
          <w:rFonts w:ascii="Garamond" w:hAnsi="Garamond"/>
        </w:rPr>
        <w:t xml:space="preserve">Sb. Výstavba přípojky, uložení potrubí, napojení a ukončení potrubí ve skříňce pro umístění plynoměru a HUP se musí řídit dle ČSN 12 007. 1-3, TPG 702 01 a TI </w:t>
      </w:r>
      <w:proofErr w:type="spellStart"/>
      <w:r>
        <w:rPr>
          <w:rFonts w:ascii="Garamond" w:hAnsi="Garamond"/>
        </w:rPr>
        <w:t>GasNet</w:t>
      </w:r>
      <w:proofErr w:type="spellEnd"/>
      <w:r w:rsidRPr="003B4A17">
        <w:rPr>
          <w:rFonts w:ascii="Garamond" w:hAnsi="Garamond"/>
        </w:rPr>
        <w:t xml:space="preserve">. </w:t>
      </w:r>
    </w:p>
    <w:p w:rsidR="00D523CB" w:rsidRDefault="00D523CB" w:rsidP="00D523CB">
      <w:pPr>
        <w:jc w:val="both"/>
        <w:rPr>
          <w:rFonts w:ascii="Arial" w:hAnsi="Arial" w:cs="Arial"/>
          <w:color w:val="FF0000"/>
        </w:rPr>
      </w:pPr>
    </w:p>
    <w:p w:rsidR="00D523CB" w:rsidRPr="001810F3" w:rsidRDefault="00D523CB" w:rsidP="00D523CB">
      <w:pPr>
        <w:jc w:val="both"/>
        <w:rPr>
          <w:rFonts w:ascii="Arial" w:hAnsi="Arial" w:cs="Arial"/>
          <w:color w:val="FF0000"/>
        </w:rPr>
      </w:pPr>
      <w:r w:rsidRPr="001810F3">
        <w:rPr>
          <w:rFonts w:ascii="Arial" w:hAnsi="Arial" w:cs="Arial"/>
          <w:color w:val="FF0000"/>
        </w:rPr>
        <w:t>Před zahájení zemních prací je nutné vytýčení všech inženýrských sítí.</w:t>
      </w:r>
    </w:p>
    <w:p w:rsidR="00D523CB" w:rsidRDefault="00D523CB" w:rsidP="00D523CB">
      <w:pPr>
        <w:jc w:val="both"/>
        <w:rPr>
          <w:rFonts w:ascii="Arial" w:hAnsi="Arial" w:cs="Arial"/>
        </w:rPr>
      </w:pPr>
    </w:p>
    <w:p w:rsidR="00D523CB" w:rsidRPr="001810F3" w:rsidRDefault="00D523CB" w:rsidP="00D523CB">
      <w:pPr>
        <w:jc w:val="both"/>
        <w:rPr>
          <w:rFonts w:ascii="Arial" w:hAnsi="Arial" w:cs="Arial"/>
        </w:rPr>
      </w:pPr>
    </w:p>
    <w:p w:rsidR="00D523CB" w:rsidRPr="00827A1F" w:rsidRDefault="00D523CB" w:rsidP="00D523CB">
      <w:pPr>
        <w:jc w:val="both"/>
        <w:rPr>
          <w:rFonts w:ascii="Garamond" w:hAnsi="Garamond"/>
          <w:b/>
        </w:rPr>
      </w:pPr>
      <w:r w:rsidRPr="003B4A17">
        <w:rPr>
          <w:rFonts w:ascii="Garamond" w:hAnsi="Garamond"/>
          <w:b/>
        </w:rPr>
        <w:t>Uložení potrubí v zemi:</w:t>
      </w:r>
    </w:p>
    <w:p w:rsidR="00D523CB" w:rsidRPr="003B4A17" w:rsidRDefault="00D523CB" w:rsidP="00D523CB">
      <w:pPr>
        <w:ind w:left="705"/>
        <w:jc w:val="both"/>
        <w:rPr>
          <w:rFonts w:ascii="Garamond" w:hAnsi="Garamond"/>
        </w:rPr>
      </w:pPr>
      <w:r w:rsidRPr="003B4A17">
        <w:rPr>
          <w:rFonts w:ascii="Garamond" w:hAnsi="Garamond"/>
        </w:rPr>
        <w:t xml:space="preserve">Plynové potrubí musí být do rýhy uloženo tak, aby bylo možné zajistit jeho </w:t>
      </w:r>
      <w:proofErr w:type="gramStart"/>
      <w:r w:rsidRPr="003B4A17">
        <w:rPr>
          <w:rFonts w:ascii="Garamond" w:hAnsi="Garamond"/>
        </w:rPr>
        <w:t>obsyp i  z boční</w:t>
      </w:r>
      <w:proofErr w:type="gramEnd"/>
      <w:r w:rsidRPr="003B4A17">
        <w:rPr>
          <w:rFonts w:ascii="Garamond" w:hAnsi="Garamond"/>
        </w:rPr>
        <w:t xml:space="preserve"> strany. </w:t>
      </w:r>
      <w:proofErr w:type="spellStart"/>
      <w:r w:rsidRPr="003B4A17">
        <w:rPr>
          <w:rFonts w:ascii="Garamond" w:hAnsi="Garamond"/>
        </w:rPr>
        <w:t>Podsypová</w:t>
      </w:r>
      <w:proofErr w:type="spellEnd"/>
      <w:r w:rsidRPr="003B4A17">
        <w:rPr>
          <w:rFonts w:ascii="Garamond" w:hAnsi="Garamond"/>
        </w:rPr>
        <w:t xml:space="preserve"> vrstva musí být hluboká nejméně 10 cm, </w:t>
      </w:r>
      <w:proofErr w:type="spellStart"/>
      <w:r w:rsidRPr="003B4A17">
        <w:rPr>
          <w:rFonts w:ascii="Garamond" w:hAnsi="Garamond"/>
        </w:rPr>
        <w:t>obsypová</w:t>
      </w:r>
      <w:proofErr w:type="spellEnd"/>
      <w:r w:rsidRPr="003B4A17">
        <w:rPr>
          <w:rFonts w:ascii="Garamond" w:hAnsi="Garamond"/>
        </w:rPr>
        <w:t xml:space="preserve"> 10 cm po obou stranách potrubí a zásypová minimálně do výšky 30 nad potrubí. Podsyp a obsyp bude proveden jemnozrnným pískem neosahující ostré částice a zrna větší </w:t>
      </w:r>
      <w:r w:rsidRPr="00811F18">
        <w:rPr>
          <w:rFonts w:ascii="Garamond" w:hAnsi="Garamond"/>
          <w:b/>
        </w:rPr>
        <w:t>16 mm</w:t>
      </w:r>
      <w:r w:rsidRPr="003B4A17">
        <w:rPr>
          <w:rFonts w:ascii="Garamond" w:hAnsi="Garamond"/>
        </w:rPr>
        <w:t>.</w:t>
      </w:r>
    </w:p>
    <w:p w:rsidR="00D523CB" w:rsidRPr="003B4A17" w:rsidRDefault="00D523CB" w:rsidP="00D523CB">
      <w:pPr>
        <w:numPr>
          <w:ilvl w:val="0"/>
          <w:numId w:val="1"/>
        </w:numPr>
        <w:jc w:val="both"/>
        <w:rPr>
          <w:rFonts w:ascii="Garamond" w:hAnsi="Garamond"/>
        </w:rPr>
      </w:pPr>
      <w:r w:rsidRPr="003B4A17">
        <w:rPr>
          <w:rFonts w:ascii="Garamond" w:hAnsi="Garamond"/>
        </w:rPr>
        <w:t xml:space="preserve">Potrubí musí být zaměřeno odbornou geodetickou firmou. Obsyp a zásyp armatur, všech spojů a </w:t>
      </w:r>
      <w:proofErr w:type="gramStart"/>
      <w:r w:rsidRPr="003B4A17">
        <w:rPr>
          <w:rFonts w:ascii="Garamond" w:hAnsi="Garamond"/>
        </w:rPr>
        <w:t>míst u kterých</w:t>
      </w:r>
      <w:proofErr w:type="gramEnd"/>
      <w:r w:rsidRPr="003B4A17">
        <w:rPr>
          <w:rFonts w:ascii="Garamond" w:hAnsi="Garamond"/>
        </w:rPr>
        <w:t xml:space="preserve"> je předepsáno ověření na těsnost </w:t>
      </w:r>
      <w:proofErr w:type="spellStart"/>
      <w:r w:rsidRPr="003B4A17">
        <w:rPr>
          <w:rFonts w:ascii="Garamond" w:hAnsi="Garamond"/>
        </w:rPr>
        <w:t>pěnotvorným</w:t>
      </w:r>
      <w:proofErr w:type="spellEnd"/>
      <w:r w:rsidRPr="003B4A17">
        <w:rPr>
          <w:rFonts w:ascii="Garamond" w:hAnsi="Garamond"/>
        </w:rPr>
        <w:t xml:space="preserve"> roztokem, nebo jiným vhodným způsobem se provede až po tlakové zkoušce.</w:t>
      </w:r>
    </w:p>
    <w:p w:rsidR="00D523CB" w:rsidRPr="00AC1CC4" w:rsidRDefault="00D523CB" w:rsidP="00D523CB">
      <w:pPr>
        <w:numPr>
          <w:ilvl w:val="0"/>
          <w:numId w:val="1"/>
        </w:numPr>
        <w:jc w:val="both"/>
        <w:rPr>
          <w:rFonts w:ascii="Garamond" w:hAnsi="Garamond"/>
        </w:rPr>
      </w:pPr>
      <w:r w:rsidRPr="003B4A17">
        <w:rPr>
          <w:rFonts w:ascii="Garamond" w:hAnsi="Garamond"/>
        </w:rPr>
        <w:lastRenderedPageBreak/>
        <w:t>Na 30 cm zásypovou vrstvu přípojky musí být položena výstražná folie žluté barvy s přesahem nejméně 5 cm šířky okrajů uloženého potrubí.</w:t>
      </w:r>
    </w:p>
    <w:p w:rsidR="00D523CB" w:rsidRDefault="00D523CB" w:rsidP="00D523CB">
      <w:pPr>
        <w:numPr>
          <w:ilvl w:val="0"/>
          <w:numId w:val="1"/>
        </w:numPr>
        <w:jc w:val="both"/>
        <w:rPr>
          <w:rFonts w:ascii="Garamond" w:hAnsi="Garamond"/>
        </w:rPr>
      </w:pPr>
      <w:r w:rsidRPr="003B4A17">
        <w:rPr>
          <w:rFonts w:ascii="Garamond" w:hAnsi="Garamond"/>
        </w:rPr>
        <w:t>Veškeré PE potrubí</w:t>
      </w:r>
      <w:r>
        <w:rPr>
          <w:rFonts w:ascii="Garamond" w:hAnsi="Garamond"/>
        </w:rPr>
        <w:t xml:space="preserve"> vč. </w:t>
      </w:r>
      <w:r w:rsidRPr="003B4A17">
        <w:rPr>
          <w:rFonts w:ascii="Garamond" w:hAnsi="Garamond"/>
        </w:rPr>
        <w:t xml:space="preserve"> přípojek</w:t>
      </w:r>
      <w:r>
        <w:rPr>
          <w:rFonts w:ascii="Garamond" w:hAnsi="Garamond"/>
        </w:rPr>
        <w:t>, m</w:t>
      </w:r>
      <w:r w:rsidRPr="003B4A17">
        <w:rPr>
          <w:rFonts w:ascii="Garamond" w:hAnsi="Garamond"/>
        </w:rPr>
        <w:t xml:space="preserve">usí být opatřeno signalizačním vodičem, </w:t>
      </w:r>
      <w:r>
        <w:rPr>
          <w:rFonts w:ascii="Garamond" w:hAnsi="Garamond"/>
        </w:rPr>
        <w:t xml:space="preserve">který musí být propojen se signalizačním vodičem stávajícího plynovodu, na který je přípojka napojena a jeho zakončení bude vyvedeno do pilíře s </w:t>
      </w:r>
      <w:proofErr w:type="gramStart"/>
      <w:r>
        <w:rPr>
          <w:rFonts w:ascii="Garamond" w:hAnsi="Garamond"/>
        </w:rPr>
        <w:t>HUP</w:t>
      </w:r>
      <w:proofErr w:type="gramEnd"/>
      <w:r>
        <w:rPr>
          <w:rFonts w:ascii="Garamond" w:hAnsi="Garamond"/>
        </w:rPr>
        <w:t xml:space="preserve"> a bude ukončen </w:t>
      </w:r>
      <w:proofErr w:type="spellStart"/>
      <w:r>
        <w:rPr>
          <w:rFonts w:ascii="Garamond" w:hAnsi="Garamond"/>
        </w:rPr>
        <w:t>elektrosvorkou</w:t>
      </w:r>
      <w:proofErr w:type="spellEnd"/>
      <w:r>
        <w:rPr>
          <w:rFonts w:ascii="Garamond" w:hAnsi="Garamond"/>
        </w:rPr>
        <w:t xml:space="preserve"> tzv. kloboučkem (délka signalizačního vodiče v pilíři bude cca 30 cm</w:t>
      </w:r>
      <w:r w:rsidRPr="003B4A17">
        <w:rPr>
          <w:rFonts w:ascii="Garamond" w:hAnsi="Garamond"/>
        </w:rPr>
        <w:t xml:space="preserve">. </w:t>
      </w:r>
      <w:r>
        <w:rPr>
          <w:rFonts w:ascii="Garamond" w:hAnsi="Garamond"/>
        </w:rPr>
        <w:t xml:space="preserve">Pokud není s budoucím provozovatelem dohodnuto jinak, ukládá se souběžně s PE potrubím. </w:t>
      </w:r>
      <w:r w:rsidRPr="003B4A17">
        <w:rPr>
          <w:rFonts w:ascii="Garamond" w:hAnsi="Garamond"/>
        </w:rPr>
        <w:t>Jako signalizační vodič smí být použit měděný plný vodič min. průřez 2,5 mm</w:t>
      </w:r>
      <w:r w:rsidRPr="003B4A17">
        <w:rPr>
          <w:rFonts w:ascii="Garamond" w:hAnsi="Garamond"/>
          <w:vertAlign w:val="superscript"/>
        </w:rPr>
        <w:t>2</w:t>
      </w:r>
      <w:r w:rsidRPr="003B4A17">
        <w:rPr>
          <w:rFonts w:ascii="Garamond" w:hAnsi="Garamond"/>
        </w:rPr>
        <w:t xml:space="preserve"> se zesílenou izolací (CYY 2,5 </w:t>
      </w:r>
      <w:proofErr w:type="gramStart"/>
      <w:r w:rsidRPr="003B4A17">
        <w:rPr>
          <w:rFonts w:ascii="Garamond" w:hAnsi="Garamond"/>
        </w:rPr>
        <w:t>mm</w:t>
      </w:r>
      <w:r w:rsidRPr="003B4A17">
        <w:rPr>
          <w:rFonts w:ascii="Garamond" w:hAnsi="Garamond"/>
          <w:vertAlign w:val="superscript"/>
        </w:rPr>
        <w:t xml:space="preserve">2 </w:t>
      </w:r>
      <w:r>
        <w:rPr>
          <w:rFonts w:ascii="Garamond" w:hAnsi="Garamond"/>
        </w:rPr>
        <w:t>). Barva</w:t>
      </w:r>
      <w:proofErr w:type="gramEnd"/>
      <w:r>
        <w:rPr>
          <w:rFonts w:ascii="Garamond" w:hAnsi="Garamond"/>
        </w:rPr>
        <w:t xml:space="preserve"> signalizačního vodiče nesmí být zaměnitelná se žluto-zeleným zemním vodičem. Signalizační vodič,</w:t>
      </w:r>
      <w:r w:rsidRPr="003B4A17">
        <w:rPr>
          <w:rFonts w:ascii="Garamond" w:hAnsi="Garamond"/>
        </w:rPr>
        <w:t xml:space="preserve"> bude uchycen na vrchní část potrubí ve vzdálenosti nejvýše 2 m</w:t>
      </w:r>
      <w:r>
        <w:rPr>
          <w:rFonts w:ascii="Garamond" w:hAnsi="Garamond"/>
        </w:rPr>
        <w:t>, přichycení lze provést např. ovinutím izolované části konce signalizačního vodiče izolační páskou červené barvy</w:t>
      </w:r>
      <w:r w:rsidRPr="003B4A17">
        <w:rPr>
          <w:rFonts w:ascii="Garamond" w:hAnsi="Garamond"/>
        </w:rPr>
        <w:t xml:space="preserve">. </w:t>
      </w:r>
      <w:proofErr w:type="gramStart"/>
      <w:r w:rsidRPr="003B4A17">
        <w:rPr>
          <w:rFonts w:ascii="Garamond" w:hAnsi="Garamond"/>
        </w:rPr>
        <w:t>Vodiče  se</w:t>
      </w:r>
      <w:proofErr w:type="gramEnd"/>
      <w:r w:rsidRPr="003B4A17">
        <w:rPr>
          <w:rFonts w:ascii="Garamond" w:hAnsi="Garamond"/>
        </w:rPr>
        <w:t xml:space="preserve"> zá</w:t>
      </w:r>
      <w:r>
        <w:rPr>
          <w:rFonts w:ascii="Garamond" w:hAnsi="Garamond"/>
        </w:rPr>
        <w:t>sadně okolo potrubí neovíjí. Spoje signalizačních vodičů mohou být letovány, nebo zajištěny mechanickými spojkami</w:t>
      </w:r>
      <w:r w:rsidRPr="003B4A17">
        <w:rPr>
          <w:rFonts w:ascii="Garamond" w:hAnsi="Garamond"/>
        </w:rPr>
        <w:t>.</w:t>
      </w:r>
      <w:r>
        <w:rPr>
          <w:rFonts w:ascii="Garamond" w:hAnsi="Garamond"/>
        </w:rPr>
        <w:t xml:space="preserve"> Každý spoj musí být zabezpečen proti vlhkosti a mechanickému poškození (např. smrštitelnou hadičkou. </w:t>
      </w:r>
    </w:p>
    <w:p w:rsidR="00D523CB" w:rsidRPr="00811F18" w:rsidRDefault="00D523CB" w:rsidP="00D523CB">
      <w:pPr>
        <w:ind w:left="705"/>
        <w:jc w:val="both"/>
        <w:rPr>
          <w:rFonts w:ascii="Garamond" w:hAnsi="Garamond"/>
          <w:i/>
          <w:color w:val="0070C0"/>
          <w:sz w:val="28"/>
          <w:szCs w:val="28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811F18">
        <w:rPr>
          <w:rFonts w:ascii="Garamond" w:hAnsi="Garamond"/>
          <w:i/>
          <w:color w:val="0070C0"/>
          <w:sz w:val="28"/>
          <w:szCs w:val="28"/>
        </w:rPr>
        <w:t>Funkce signalizačního vodiče, musí být před předáním stavby ověřena. O výsledku kontroly se pořizuje zápis.</w:t>
      </w:r>
    </w:p>
    <w:p w:rsidR="00D523CB" w:rsidRPr="00AC1CC4" w:rsidRDefault="00D523CB" w:rsidP="00D523CB"/>
    <w:p w:rsidR="00D523CB" w:rsidRPr="00827A1F" w:rsidRDefault="00D523CB" w:rsidP="00D523CB">
      <w:pPr>
        <w:pStyle w:val="Nadpis1"/>
        <w:jc w:val="both"/>
        <w:rPr>
          <w:rFonts w:ascii="Garamond" w:hAnsi="Garamond"/>
          <w:sz w:val="24"/>
          <w:szCs w:val="24"/>
        </w:rPr>
      </w:pPr>
      <w:r w:rsidRPr="003B4A17">
        <w:rPr>
          <w:rFonts w:ascii="Garamond" w:hAnsi="Garamond"/>
          <w:sz w:val="24"/>
          <w:szCs w:val="24"/>
        </w:rPr>
        <w:t>Výška krytí plynovodů a přípojek</w:t>
      </w:r>
    </w:p>
    <w:p w:rsidR="00D523CB" w:rsidRDefault="00D523CB" w:rsidP="00D523CB">
      <w:pPr>
        <w:ind w:left="705"/>
        <w:jc w:val="both"/>
        <w:rPr>
          <w:rFonts w:ascii="Garamond" w:hAnsi="Garamond"/>
        </w:rPr>
      </w:pPr>
    </w:p>
    <w:p w:rsidR="00D523CB" w:rsidRPr="003B4A17" w:rsidRDefault="00D523CB" w:rsidP="00D523CB">
      <w:pPr>
        <w:ind w:left="705"/>
        <w:jc w:val="both"/>
        <w:rPr>
          <w:rFonts w:ascii="Garamond" w:hAnsi="Garamond"/>
        </w:rPr>
      </w:pPr>
      <w:r w:rsidRPr="003B4A17">
        <w:rPr>
          <w:rFonts w:ascii="Garamond" w:hAnsi="Garamond"/>
        </w:rPr>
        <w:t>Zásady pro stanovení krytí vychází z novelizované ČSN 73 6005, ČSN EN 12 007.1-3 a TPG 702 01.</w:t>
      </w:r>
    </w:p>
    <w:p w:rsidR="00D523CB" w:rsidRPr="003B4A17" w:rsidRDefault="00D523CB" w:rsidP="00D523CB">
      <w:pPr>
        <w:numPr>
          <w:ilvl w:val="0"/>
          <w:numId w:val="1"/>
        </w:numPr>
        <w:jc w:val="both"/>
        <w:rPr>
          <w:rFonts w:ascii="Garamond" w:hAnsi="Garamond"/>
        </w:rPr>
      </w:pPr>
      <w:r w:rsidRPr="003B4A17">
        <w:rPr>
          <w:rFonts w:ascii="Garamond" w:hAnsi="Garamond"/>
        </w:rPr>
        <w:t xml:space="preserve">Plynovody vedené pod vozovkou místní komunikace musí mít minimální krytí 1 metr. Pokud dojde k snížení krytí potrubí, nižším než 1 m, bude potrubí vedeno v ochranném potrubí - chráničce. </w:t>
      </w:r>
    </w:p>
    <w:p w:rsidR="00D523CB" w:rsidRDefault="00D523CB" w:rsidP="00D523CB">
      <w:pPr>
        <w:numPr>
          <w:ilvl w:val="0"/>
          <w:numId w:val="1"/>
        </w:numPr>
        <w:jc w:val="both"/>
        <w:rPr>
          <w:rFonts w:ascii="Garamond" w:hAnsi="Garamond"/>
        </w:rPr>
      </w:pPr>
      <w:r w:rsidRPr="003B4A17">
        <w:rPr>
          <w:rFonts w:ascii="Garamond" w:hAnsi="Garamond"/>
        </w:rPr>
        <w:t>Plynovody vedené v chodníku a v zeleném pásu musí mít minimální krytí 0,8 m</w:t>
      </w:r>
    </w:p>
    <w:p w:rsidR="00D523CB" w:rsidRDefault="00D523CB" w:rsidP="00D523CB">
      <w:pPr>
        <w:pStyle w:val="Nadpis1"/>
        <w:jc w:val="both"/>
        <w:rPr>
          <w:rFonts w:ascii="Garamond" w:hAnsi="Garamond"/>
          <w:sz w:val="24"/>
          <w:szCs w:val="24"/>
        </w:rPr>
      </w:pPr>
    </w:p>
    <w:p w:rsidR="00D523CB" w:rsidRPr="00B017BC" w:rsidRDefault="00D523CB" w:rsidP="00D523CB">
      <w:pPr>
        <w:pStyle w:val="Nadpis1"/>
        <w:jc w:val="both"/>
        <w:rPr>
          <w:rFonts w:ascii="Garamond" w:hAnsi="Garamond"/>
          <w:b w:val="0"/>
          <w:sz w:val="24"/>
          <w:szCs w:val="24"/>
        </w:rPr>
      </w:pPr>
      <w:r>
        <w:rPr>
          <w:rFonts w:ascii="Garamond" w:hAnsi="Garamond"/>
          <w:sz w:val="24"/>
          <w:szCs w:val="24"/>
        </w:rPr>
        <w:t>Bezpečnost práce při výkopových pracích (</w:t>
      </w:r>
      <w:r>
        <w:rPr>
          <w:rFonts w:ascii="Garamond" w:hAnsi="Garamond"/>
          <w:b w:val="0"/>
          <w:sz w:val="24"/>
          <w:szCs w:val="24"/>
        </w:rPr>
        <w:t>Nařízení vlády č. 591/2006Sb a 302/2005)</w:t>
      </w:r>
    </w:p>
    <w:p w:rsidR="00D523CB" w:rsidRDefault="00D523CB" w:rsidP="00D523CB">
      <w:pPr>
        <w:ind w:left="705"/>
        <w:jc w:val="both"/>
        <w:rPr>
          <w:rFonts w:ascii="Garamond" w:hAnsi="Garamond"/>
        </w:rPr>
      </w:pPr>
    </w:p>
    <w:p w:rsidR="00D523CB" w:rsidRPr="00827A1F" w:rsidRDefault="00D523CB" w:rsidP="00D523CB">
      <w:pPr>
        <w:ind w:left="705"/>
        <w:jc w:val="both"/>
        <w:rPr>
          <w:rFonts w:ascii="Garamond" w:hAnsi="Garamond"/>
        </w:rPr>
      </w:pPr>
      <w:r>
        <w:rPr>
          <w:rFonts w:ascii="Garamond" w:hAnsi="Garamond"/>
        </w:rPr>
        <w:t>Při výkopových pracích, budou dodrženy ochranná pásma při zemních prací a stavebních činnostech, včetně zabezpečení výkopů a jam. Nejmenší šířka výkopu, bude 800 mm a hloubka do max. 1,3 m. Montáž přípojky bude provádět vybraná certifikovaná firma, která při montáži zajistí taková opatření, aby se zabránilo jakémukoliv úrazu.</w:t>
      </w:r>
    </w:p>
    <w:p w:rsidR="00D523CB" w:rsidRDefault="00D523CB" w:rsidP="00D523CB">
      <w:pPr>
        <w:jc w:val="both"/>
        <w:rPr>
          <w:rFonts w:ascii="Garamond" w:hAnsi="Garamond"/>
        </w:rPr>
      </w:pPr>
    </w:p>
    <w:p w:rsidR="00D523CB" w:rsidRPr="00A54C2A" w:rsidRDefault="00D523CB" w:rsidP="00D523CB">
      <w:pPr>
        <w:ind w:firstLine="708"/>
        <w:jc w:val="both"/>
        <w:rPr>
          <w:rFonts w:ascii="DFKai-SB" w:eastAsia="DFKai-SB" w:hAnsi="DFKai-SB"/>
          <w:b/>
          <w:color w:val="0070C0"/>
          <w:sz w:val="22"/>
          <w:szCs w:val="22"/>
        </w:rPr>
      </w:pPr>
      <w:r w:rsidRPr="00A54C2A">
        <w:rPr>
          <w:rFonts w:ascii="DFKai-SB" w:eastAsia="DFKai-SB" w:hAnsi="DFKai-SB" w:hint="eastAsia"/>
          <w:b/>
          <w:color w:val="0070C0"/>
          <w:sz w:val="22"/>
          <w:szCs w:val="22"/>
        </w:rPr>
        <w:t>Stavbu plynárenského za</w:t>
      </w:r>
      <w:r w:rsidRPr="00A54C2A">
        <w:rPr>
          <w:rFonts w:ascii="Garamond" w:eastAsia="DFKai-SB" w:hAnsi="Garamond"/>
          <w:b/>
          <w:color w:val="0070C0"/>
          <w:sz w:val="22"/>
          <w:szCs w:val="22"/>
        </w:rPr>
        <w:t>ř</w:t>
      </w:r>
      <w:r w:rsidRPr="00A54C2A">
        <w:rPr>
          <w:rFonts w:ascii="DFKai-SB" w:eastAsia="DFKai-SB" w:hAnsi="DFKai-SB" w:hint="eastAsia"/>
          <w:b/>
          <w:color w:val="0070C0"/>
          <w:sz w:val="22"/>
          <w:szCs w:val="22"/>
        </w:rPr>
        <w:t>ízení a propojovací práce na stávající PZ smí provád</w:t>
      </w:r>
      <w:r w:rsidRPr="00A54C2A">
        <w:rPr>
          <w:rFonts w:ascii="Garamond" w:eastAsia="DFKai-SB" w:hAnsi="Garamond"/>
          <w:b/>
          <w:color w:val="0070C0"/>
          <w:sz w:val="22"/>
          <w:szCs w:val="22"/>
        </w:rPr>
        <w:t>ě</w:t>
      </w:r>
      <w:r w:rsidRPr="00A54C2A">
        <w:rPr>
          <w:rFonts w:ascii="DFKai-SB" w:eastAsia="DFKai-SB" w:hAnsi="DFKai-SB" w:hint="eastAsia"/>
          <w:b/>
          <w:color w:val="0070C0"/>
          <w:sz w:val="22"/>
          <w:szCs w:val="22"/>
        </w:rPr>
        <w:t>t zhotovitel certifikovaný v rozsahu dle TPG 923 01. Certifikát musí odpovídat typu PZ a provád</w:t>
      </w:r>
      <w:r w:rsidRPr="00A54C2A">
        <w:rPr>
          <w:rFonts w:ascii="Garamond" w:eastAsia="DFKai-SB" w:hAnsi="Garamond"/>
          <w:b/>
          <w:color w:val="0070C0"/>
          <w:sz w:val="22"/>
          <w:szCs w:val="22"/>
        </w:rPr>
        <w:t>ě</w:t>
      </w:r>
      <w:r w:rsidRPr="00A54C2A">
        <w:rPr>
          <w:rFonts w:ascii="DFKai-SB" w:eastAsia="DFKai-SB" w:hAnsi="DFKai-SB" w:hint="eastAsia"/>
          <w:b/>
          <w:color w:val="0070C0"/>
          <w:sz w:val="22"/>
          <w:szCs w:val="22"/>
        </w:rPr>
        <w:t xml:space="preserve">né </w:t>
      </w:r>
      <w:r w:rsidRPr="00A54C2A">
        <w:rPr>
          <w:rFonts w:ascii="Garamond" w:eastAsia="DFKai-SB" w:hAnsi="Garamond"/>
          <w:b/>
          <w:color w:val="0070C0"/>
          <w:sz w:val="22"/>
          <w:szCs w:val="22"/>
        </w:rPr>
        <w:t>č</w:t>
      </w:r>
      <w:r w:rsidRPr="00A54C2A">
        <w:rPr>
          <w:rFonts w:ascii="DFKai-SB" w:eastAsia="DFKai-SB" w:hAnsi="DFKai-SB" w:hint="eastAsia"/>
          <w:b/>
          <w:color w:val="0070C0"/>
          <w:sz w:val="22"/>
          <w:szCs w:val="22"/>
        </w:rPr>
        <w:t xml:space="preserve">innosti. </w:t>
      </w:r>
    </w:p>
    <w:p w:rsidR="00D523CB" w:rsidRDefault="00D523CB" w:rsidP="00D523CB">
      <w:pPr>
        <w:jc w:val="both"/>
        <w:outlineLvl w:val="0"/>
        <w:rPr>
          <w:rFonts w:ascii="Garamond" w:hAnsi="Garamond"/>
          <w:b/>
        </w:rPr>
      </w:pPr>
    </w:p>
    <w:p w:rsidR="00D523CB" w:rsidRPr="00544F73" w:rsidRDefault="00D523CB" w:rsidP="00D523CB">
      <w:pPr>
        <w:jc w:val="both"/>
        <w:outlineLvl w:val="0"/>
        <w:rPr>
          <w:rFonts w:ascii="Garamond" w:hAnsi="Garamond"/>
          <w:b/>
        </w:rPr>
      </w:pPr>
      <w:r w:rsidRPr="003B4A17">
        <w:rPr>
          <w:rFonts w:ascii="Garamond" w:hAnsi="Garamond"/>
          <w:b/>
        </w:rPr>
        <w:t xml:space="preserve">Tlaková zkouška </w:t>
      </w:r>
      <w:r w:rsidR="00FB30BF">
        <w:rPr>
          <w:rFonts w:ascii="Garamond" w:hAnsi="Garamond"/>
          <w:b/>
        </w:rPr>
        <w:t>nízkotlaké</w:t>
      </w:r>
      <w:r w:rsidRPr="003B4A17">
        <w:rPr>
          <w:rFonts w:ascii="Garamond" w:hAnsi="Garamond"/>
          <w:b/>
        </w:rPr>
        <w:t xml:space="preserve"> přípojky:</w:t>
      </w:r>
      <w:r w:rsidRPr="003B4A17">
        <w:rPr>
          <w:rFonts w:ascii="Garamond" w:hAnsi="Garamond"/>
        </w:rPr>
        <w:tab/>
      </w:r>
    </w:p>
    <w:p w:rsidR="00FB30BF" w:rsidRPr="00FB30BF" w:rsidRDefault="00D523CB" w:rsidP="00FB30BF">
      <w:pPr>
        <w:jc w:val="both"/>
        <w:rPr>
          <w:rFonts w:ascii="Garamond" w:hAnsi="Garamond"/>
          <w:b/>
        </w:rPr>
      </w:pPr>
      <w:r>
        <w:rPr>
          <w:rFonts w:ascii="Garamond" w:hAnsi="Garamond"/>
        </w:rPr>
        <w:tab/>
      </w:r>
      <w:r w:rsidR="00FB30BF" w:rsidRPr="003B4A17">
        <w:rPr>
          <w:rFonts w:ascii="Garamond" w:hAnsi="Garamond"/>
          <w:b/>
        </w:rPr>
        <w:t xml:space="preserve"> </w:t>
      </w:r>
    </w:p>
    <w:p w:rsidR="00FB30BF" w:rsidRPr="003B4A17" w:rsidRDefault="00FB30BF" w:rsidP="00FB30BF">
      <w:pPr>
        <w:ind w:firstLine="708"/>
        <w:jc w:val="both"/>
        <w:rPr>
          <w:rFonts w:ascii="Garamond" w:hAnsi="Garamond"/>
        </w:rPr>
      </w:pPr>
      <w:r w:rsidRPr="003B4A17">
        <w:rPr>
          <w:rFonts w:ascii="Garamond" w:hAnsi="Garamond"/>
        </w:rPr>
        <w:t xml:space="preserve">Zkouška plynovodu se provede dle přísl. vyhlášky ČÚBP č. 85/1978 </w:t>
      </w:r>
      <w:proofErr w:type="spellStart"/>
      <w:r w:rsidRPr="003B4A17">
        <w:rPr>
          <w:rFonts w:ascii="Garamond" w:hAnsi="Garamond"/>
        </w:rPr>
        <w:t>Sb</w:t>
      </w:r>
      <w:proofErr w:type="spellEnd"/>
      <w:r w:rsidRPr="003B4A17">
        <w:rPr>
          <w:rFonts w:ascii="Garamond" w:hAnsi="Garamond"/>
        </w:rPr>
        <w:t xml:space="preserve"> a ČSN EN 1775, TPG 700 04.</w:t>
      </w:r>
    </w:p>
    <w:p w:rsidR="00FB30BF" w:rsidRPr="003B4A17" w:rsidRDefault="00FB30BF" w:rsidP="00FB30BF">
      <w:pPr>
        <w:ind w:firstLine="708"/>
        <w:jc w:val="both"/>
        <w:rPr>
          <w:rFonts w:ascii="Garamond" w:hAnsi="Garamond"/>
        </w:rPr>
      </w:pPr>
    </w:p>
    <w:p w:rsidR="00FB30BF" w:rsidRPr="003B4A17" w:rsidRDefault="00FB30BF" w:rsidP="00FB30BF">
      <w:pPr>
        <w:ind w:firstLine="708"/>
        <w:jc w:val="both"/>
        <w:rPr>
          <w:rFonts w:ascii="Garamond" w:hAnsi="Garamond"/>
        </w:rPr>
      </w:pPr>
      <w:r w:rsidRPr="003B4A17">
        <w:rPr>
          <w:rFonts w:ascii="Garamond" w:hAnsi="Garamond"/>
        </w:rPr>
        <w:t xml:space="preserve">Nízkotlaké plynovody s provozním tlakem do 5 </w:t>
      </w:r>
      <w:proofErr w:type="spellStart"/>
      <w:r w:rsidRPr="003B4A17">
        <w:rPr>
          <w:rFonts w:ascii="Garamond" w:hAnsi="Garamond"/>
        </w:rPr>
        <w:t>kPa</w:t>
      </w:r>
      <w:proofErr w:type="spellEnd"/>
      <w:r w:rsidRPr="003B4A17">
        <w:rPr>
          <w:rFonts w:ascii="Garamond" w:hAnsi="Garamond"/>
        </w:rPr>
        <w:t xml:space="preserve"> se zkoušejí na pevnost a těsnost, popř. kombinovanou zkouškou, za ustáleného tlaku nejméně 100 </w:t>
      </w:r>
      <w:proofErr w:type="spellStart"/>
      <w:r w:rsidRPr="003B4A17">
        <w:rPr>
          <w:rFonts w:ascii="Garamond" w:hAnsi="Garamond"/>
        </w:rPr>
        <w:t>kPa</w:t>
      </w:r>
      <w:proofErr w:type="spellEnd"/>
      <w:r w:rsidRPr="003B4A17">
        <w:rPr>
          <w:rFonts w:ascii="Garamond" w:hAnsi="Garamond"/>
        </w:rPr>
        <w:t xml:space="preserve"> po dobu 15+15 min. a současně se provede zkouška provozuschopnosti plynovodu.  Nový plynovod se uvede do provozu za účasti provozovatele a dodavatele. Pokud se </w:t>
      </w:r>
      <w:proofErr w:type="gramStart"/>
      <w:r w:rsidRPr="003B4A17">
        <w:rPr>
          <w:rFonts w:ascii="Garamond" w:hAnsi="Garamond"/>
        </w:rPr>
        <w:t>jedná</w:t>
      </w:r>
      <w:proofErr w:type="gramEnd"/>
      <w:r w:rsidRPr="003B4A17">
        <w:rPr>
          <w:rFonts w:ascii="Garamond" w:hAnsi="Garamond"/>
        </w:rPr>
        <w:t xml:space="preserve"> o napojení plynovodu na veřejnou síť </w:t>
      </w:r>
      <w:proofErr w:type="gramStart"/>
      <w:r w:rsidRPr="003B4A17">
        <w:rPr>
          <w:rFonts w:ascii="Garamond" w:hAnsi="Garamond"/>
        </w:rPr>
        <w:t>musí</w:t>
      </w:r>
      <w:proofErr w:type="gramEnd"/>
      <w:r w:rsidRPr="003B4A17">
        <w:rPr>
          <w:rFonts w:ascii="Garamond" w:hAnsi="Garamond"/>
        </w:rPr>
        <w:t xml:space="preserve"> se zahájení provozu zúčastnit také zástupce </w:t>
      </w:r>
      <w:proofErr w:type="spellStart"/>
      <w:r>
        <w:rPr>
          <w:rFonts w:ascii="Garamond" w:hAnsi="Garamond"/>
        </w:rPr>
        <w:t>GasNet</w:t>
      </w:r>
      <w:proofErr w:type="spellEnd"/>
      <w:r w:rsidRPr="003B4A17">
        <w:rPr>
          <w:rFonts w:ascii="Garamond" w:hAnsi="Garamond"/>
        </w:rPr>
        <w:t xml:space="preserve">. Po úspěšně </w:t>
      </w:r>
      <w:proofErr w:type="gramStart"/>
      <w:r w:rsidRPr="003B4A17">
        <w:rPr>
          <w:rFonts w:ascii="Garamond" w:hAnsi="Garamond"/>
        </w:rPr>
        <w:t>provedených  zkouškách</w:t>
      </w:r>
      <w:proofErr w:type="gramEnd"/>
      <w:r w:rsidRPr="003B4A17">
        <w:rPr>
          <w:rFonts w:ascii="Garamond" w:hAnsi="Garamond"/>
        </w:rPr>
        <w:t xml:space="preserve"> se provede zápis, dále bude na plynovém potrubí dokončen ochranný nátěr, který bude proveden také v chráničkách, jejichž konce budou utěsněny.</w:t>
      </w:r>
    </w:p>
    <w:p w:rsidR="00FB30BF" w:rsidRPr="003B4A17" w:rsidRDefault="00FB30BF" w:rsidP="00FB30BF">
      <w:pPr>
        <w:ind w:firstLine="708"/>
        <w:jc w:val="both"/>
        <w:rPr>
          <w:rFonts w:ascii="Garamond" w:hAnsi="Garamond"/>
        </w:rPr>
      </w:pPr>
    </w:p>
    <w:p w:rsidR="00D523CB" w:rsidRDefault="00D523CB" w:rsidP="00D523CB">
      <w:pPr>
        <w:jc w:val="both"/>
        <w:outlineLvl w:val="0"/>
        <w:rPr>
          <w:rFonts w:ascii="Garamond" w:hAnsi="Garamond"/>
          <w:b/>
        </w:rPr>
      </w:pPr>
    </w:p>
    <w:p w:rsidR="00D523CB" w:rsidRDefault="00D523CB" w:rsidP="00D523CB">
      <w:pPr>
        <w:jc w:val="both"/>
        <w:outlineLvl w:val="0"/>
        <w:rPr>
          <w:rFonts w:ascii="Garamond" w:hAnsi="Garamond"/>
          <w:b/>
        </w:rPr>
      </w:pPr>
    </w:p>
    <w:p w:rsidR="00D523CB" w:rsidRDefault="00D523CB" w:rsidP="00D523CB">
      <w:pPr>
        <w:jc w:val="both"/>
        <w:outlineLvl w:val="0"/>
        <w:rPr>
          <w:rFonts w:ascii="Garamond" w:hAnsi="Garamond"/>
          <w:b/>
        </w:rPr>
      </w:pPr>
      <w:r>
        <w:rPr>
          <w:rFonts w:ascii="Garamond" w:hAnsi="Garamond"/>
          <w:b/>
        </w:rPr>
        <w:t>Převzetí plynovodu:</w:t>
      </w:r>
    </w:p>
    <w:p w:rsidR="00D523CB" w:rsidRDefault="00D523CB" w:rsidP="00D523CB">
      <w:pPr>
        <w:jc w:val="both"/>
        <w:outlineLvl w:val="0"/>
        <w:rPr>
          <w:rFonts w:ascii="Garamond" w:hAnsi="Garamond"/>
          <w:b/>
        </w:rPr>
      </w:pPr>
    </w:p>
    <w:p w:rsidR="00D523CB" w:rsidRDefault="00D523CB" w:rsidP="00D523CB">
      <w:pPr>
        <w:jc w:val="both"/>
        <w:outlineLvl w:val="0"/>
        <w:rPr>
          <w:rFonts w:ascii="Garamond" w:hAnsi="Garamond"/>
        </w:rPr>
      </w:pPr>
      <w:r>
        <w:rPr>
          <w:rFonts w:ascii="Garamond" w:hAnsi="Garamond"/>
        </w:rPr>
        <w:tab/>
        <w:t xml:space="preserve">Převzetí plynovodu musí být provedeno v souladu s ČSN a příslušných předpisů a obchodního zákoníku. O převzetí se sepíše záznam dle zjištěných skutečností. </w:t>
      </w:r>
    </w:p>
    <w:p w:rsidR="00D523CB" w:rsidRDefault="00D523CB" w:rsidP="00D523CB">
      <w:pPr>
        <w:jc w:val="both"/>
        <w:outlineLvl w:val="0"/>
        <w:rPr>
          <w:rFonts w:ascii="Garamond" w:hAnsi="Garamond"/>
        </w:rPr>
      </w:pPr>
    </w:p>
    <w:p w:rsidR="00D523CB" w:rsidRDefault="00D523CB" w:rsidP="00D523CB">
      <w:pPr>
        <w:jc w:val="both"/>
        <w:outlineLvl w:val="0"/>
        <w:rPr>
          <w:rFonts w:ascii="Garamond" w:hAnsi="Garamond"/>
        </w:rPr>
      </w:pPr>
      <w:r>
        <w:rPr>
          <w:rFonts w:ascii="Garamond" w:hAnsi="Garamond"/>
        </w:rPr>
        <w:t>Nedílnou součástí zápisu o převzetí vybudovaného potrubí jsou:</w:t>
      </w:r>
    </w:p>
    <w:p w:rsidR="00D523CB" w:rsidRDefault="00D523CB" w:rsidP="00D523CB">
      <w:pPr>
        <w:numPr>
          <w:ilvl w:val="0"/>
          <w:numId w:val="2"/>
        </w:numPr>
        <w:jc w:val="both"/>
        <w:outlineLvl w:val="0"/>
        <w:rPr>
          <w:rFonts w:ascii="Garamond" w:hAnsi="Garamond"/>
        </w:rPr>
      </w:pPr>
      <w:r>
        <w:rPr>
          <w:rFonts w:ascii="Garamond" w:hAnsi="Garamond"/>
        </w:rPr>
        <w:t>Zpráva o výchozí revizi</w:t>
      </w:r>
    </w:p>
    <w:p w:rsidR="00D523CB" w:rsidRDefault="00D523CB" w:rsidP="00D523CB">
      <w:pPr>
        <w:numPr>
          <w:ilvl w:val="0"/>
          <w:numId w:val="2"/>
        </w:numPr>
        <w:jc w:val="both"/>
        <w:outlineLvl w:val="0"/>
        <w:rPr>
          <w:rFonts w:ascii="Garamond" w:hAnsi="Garamond"/>
        </w:rPr>
      </w:pPr>
      <w:r>
        <w:rPr>
          <w:rFonts w:ascii="Garamond" w:hAnsi="Garamond"/>
        </w:rPr>
        <w:t>Atest materiálu potrubí</w:t>
      </w:r>
    </w:p>
    <w:p w:rsidR="00D523CB" w:rsidRDefault="00D523CB" w:rsidP="00D523CB">
      <w:pPr>
        <w:numPr>
          <w:ilvl w:val="0"/>
          <w:numId w:val="2"/>
        </w:numPr>
        <w:jc w:val="both"/>
        <w:outlineLvl w:val="0"/>
        <w:rPr>
          <w:rFonts w:ascii="Garamond" w:hAnsi="Garamond"/>
        </w:rPr>
      </w:pPr>
      <w:r>
        <w:rPr>
          <w:rFonts w:ascii="Garamond" w:hAnsi="Garamond"/>
        </w:rPr>
        <w:t>Osvědčení o jakosti armatur</w:t>
      </w:r>
    </w:p>
    <w:p w:rsidR="00D523CB" w:rsidRDefault="00D523CB" w:rsidP="00D523CB">
      <w:pPr>
        <w:numPr>
          <w:ilvl w:val="0"/>
          <w:numId w:val="2"/>
        </w:numPr>
        <w:jc w:val="both"/>
        <w:outlineLvl w:val="0"/>
        <w:rPr>
          <w:rFonts w:ascii="Garamond" w:hAnsi="Garamond"/>
        </w:rPr>
      </w:pPr>
      <w:r>
        <w:rPr>
          <w:rFonts w:ascii="Garamond" w:hAnsi="Garamond"/>
        </w:rPr>
        <w:t>Opis osvědčení o způsobilosti svářečů</w:t>
      </w:r>
    </w:p>
    <w:p w:rsidR="00D523CB" w:rsidRDefault="00D523CB" w:rsidP="00D523CB">
      <w:pPr>
        <w:numPr>
          <w:ilvl w:val="0"/>
          <w:numId w:val="2"/>
        </w:numPr>
        <w:jc w:val="both"/>
        <w:outlineLvl w:val="0"/>
        <w:rPr>
          <w:rFonts w:ascii="Garamond" w:hAnsi="Garamond"/>
        </w:rPr>
      </w:pPr>
      <w:r>
        <w:rPr>
          <w:rFonts w:ascii="Garamond" w:hAnsi="Garamond"/>
        </w:rPr>
        <w:t>Protokoly o zkouškách</w:t>
      </w:r>
    </w:p>
    <w:p w:rsidR="00D523CB" w:rsidRDefault="00D523CB" w:rsidP="00D523CB">
      <w:pPr>
        <w:numPr>
          <w:ilvl w:val="0"/>
          <w:numId w:val="2"/>
        </w:numPr>
        <w:jc w:val="both"/>
        <w:outlineLvl w:val="0"/>
        <w:rPr>
          <w:rFonts w:ascii="Garamond" w:hAnsi="Garamond"/>
        </w:rPr>
      </w:pPr>
      <w:r>
        <w:rPr>
          <w:rFonts w:ascii="Garamond" w:hAnsi="Garamond"/>
        </w:rPr>
        <w:t>Stavební deník se sváry</w:t>
      </w:r>
    </w:p>
    <w:p w:rsidR="00D523CB" w:rsidRDefault="00D523CB" w:rsidP="00D523CB">
      <w:pPr>
        <w:numPr>
          <w:ilvl w:val="0"/>
          <w:numId w:val="2"/>
        </w:numPr>
        <w:jc w:val="both"/>
        <w:outlineLvl w:val="0"/>
        <w:rPr>
          <w:rFonts w:ascii="Garamond" w:hAnsi="Garamond"/>
        </w:rPr>
      </w:pPr>
      <w:r>
        <w:rPr>
          <w:rFonts w:ascii="Garamond" w:hAnsi="Garamond"/>
        </w:rPr>
        <w:t>Geodetické zaměření stavby</w:t>
      </w:r>
    </w:p>
    <w:p w:rsidR="00D523CB" w:rsidRDefault="00D523CB" w:rsidP="00D523CB">
      <w:pPr>
        <w:numPr>
          <w:ilvl w:val="0"/>
          <w:numId w:val="2"/>
        </w:numPr>
        <w:jc w:val="both"/>
        <w:outlineLvl w:val="0"/>
        <w:rPr>
          <w:rFonts w:ascii="Garamond" w:hAnsi="Garamond"/>
        </w:rPr>
      </w:pPr>
      <w:r>
        <w:rPr>
          <w:rFonts w:ascii="Garamond" w:hAnsi="Garamond"/>
        </w:rPr>
        <w:t xml:space="preserve">Předávací dokumentace </w:t>
      </w:r>
      <w:proofErr w:type="spellStart"/>
      <w:r>
        <w:rPr>
          <w:rFonts w:ascii="Garamond" w:hAnsi="Garamond"/>
        </w:rPr>
        <w:t>GasNet</w:t>
      </w:r>
      <w:proofErr w:type="spellEnd"/>
      <w:r>
        <w:rPr>
          <w:rFonts w:ascii="Garamond" w:hAnsi="Garamond"/>
        </w:rPr>
        <w:t xml:space="preserve"> s. r. o.</w:t>
      </w:r>
    </w:p>
    <w:p w:rsidR="00D523CB" w:rsidRDefault="00D523CB" w:rsidP="00D523CB">
      <w:pPr>
        <w:jc w:val="both"/>
        <w:outlineLvl w:val="0"/>
        <w:rPr>
          <w:rFonts w:ascii="Garamond" w:hAnsi="Garamond"/>
        </w:rPr>
      </w:pPr>
    </w:p>
    <w:p w:rsidR="00D523CB" w:rsidRDefault="00D523CB" w:rsidP="00D523CB">
      <w:pPr>
        <w:jc w:val="both"/>
        <w:outlineLvl w:val="0"/>
        <w:rPr>
          <w:rFonts w:ascii="Garamond" w:hAnsi="Garamond"/>
        </w:rPr>
      </w:pPr>
    </w:p>
    <w:p w:rsidR="00D523CB" w:rsidRDefault="00D523CB" w:rsidP="00D523CB">
      <w:pPr>
        <w:jc w:val="both"/>
        <w:outlineLvl w:val="0"/>
        <w:rPr>
          <w:rFonts w:ascii="Garamond" w:hAnsi="Garamond"/>
        </w:rPr>
      </w:pPr>
    </w:p>
    <w:p w:rsidR="00D523CB" w:rsidRDefault="00D523CB" w:rsidP="00D523CB">
      <w:pPr>
        <w:jc w:val="both"/>
        <w:outlineLvl w:val="0"/>
        <w:rPr>
          <w:rFonts w:ascii="Garamond" w:hAnsi="Garamond"/>
        </w:rPr>
      </w:pPr>
    </w:p>
    <w:p w:rsidR="00D523CB" w:rsidRDefault="00D523CB" w:rsidP="00D523CB">
      <w:pPr>
        <w:ind w:firstLine="708"/>
        <w:jc w:val="both"/>
        <w:outlineLvl w:val="0"/>
        <w:rPr>
          <w:rFonts w:ascii="Garamond" w:hAnsi="Garamond"/>
        </w:rPr>
      </w:pPr>
      <w:r>
        <w:rPr>
          <w:rFonts w:ascii="Garamond" w:hAnsi="Garamond"/>
        </w:rPr>
        <w:t xml:space="preserve">Seznam výkresů: </w:t>
      </w:r>
      <w:r>
        <w:rPr>
          <w:rFonts w:ascii="Garamond" w:hAnsi="Garamond"/>
        </w:rPr>
        <w:tab/>
        <w:t xml:space="preserve"> P – 01 </w:t>
      </w:r>
      <w:r>
        <w:rPr>
          <w:rFonts w:ascii="Garamond" w:hAnsi="Garamond"/>
        </w:rPr>
        <w:tab/>
        <w:t>Technická zpráva</w:t>
      </w:r>
    </w:p>
    <w:p w:rsidR="00D523CB" w:rsidRDefault="00D523CB" w:rsidP="00D523CB">
      <w:pPr>
        <w:ind w:firstLine="708"/>
        <w:jc w:val="both"/>
        <w:outlineLvl w:val="0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 P – 02 </w:t>
      </w:r>
      <w:r>
        <w:rPr>
          <w:rFonts w:ascii="Garamond" w:hAnsi="Garamond"/>
        </w:rPr>
        <w:tab/>
        <w:t>Situace</w:t>
      </w:r>
    </w:p>
    <w:p w:rsidR="00D523CB" w:rsidRDefault="00D523CB" w:rsidP="00D523CB">
      <w:pPr>
        <w:ind w:firstLine="708"/>
        <w:jc w:val="both"/>
        <w:outlineLvl w:val="0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 P – 03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>Osazení pilíře HUP a plynoměrem</w:t>
      </w:r>
    </w:p>
    <w:p w:rsidR="00D523CB" w:rsidRDefault="00D523CB" w:rsidP="00D523CB">
      <w:pPr>
        <w:ind w:left="3540" w:firstLine="708"/>
        <w:jc w:val="both"/>
        <w:outlineLvl w:val="0"/>
        <w:rPr>
          <w:rFonts w:ascii="Garamond" w:hAnsi="Garamond"/>
        </w:rPr>
      </w:pPr>
      <w:r>
        <w:rPr>
          <w:rFonts w:ascii="Garamond" w:hAnsi="Garamond"/>
        </w:rPr>
        <w:t xml:space="preserve">Ukončení </w:t>
      </w:r>
      <w:r w:rsidR="00A54C2A">
        <w:rPr>
          <w:rFonts w:ascii="Garamond" w:hAnsi="Garamond"/>
        </w:rPr>
        <w:t>N</w:t>
      </w:r>
      <w:r>
        <w:rPr>
          <w:rFonts w:ascii="Garamond" w:hAnsi="Garamond"/>
        </w:rPr>
        <w:t>TL přípojky</w:t>
      </w:r>
    </w:p>
    <w:p w:rsidR="00D523CB" w:rsidRDefault="00D523CB" w:rsidP="00D523CB">
      <w:p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 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 </w:t>
      </w:r>
      <w:r>
        <w:rPr>
          <w:rFonts w:ascii="Garamond" w:hAnsi="Garamond"/>
        </w:rPr>
        <w:tab/>
        <w:t xml:space="preserve"> P – 04 </w:t>
      </w:r>
      <w:r>
        <w:rPr>
          <w:rFonts w:ascii="Garamond" w:hAnsi="Garamond"/>
        </w:rPr>
        <w:tab/>
        <w:t>Uložení potrubí v rýze, příčný řez</w:t>
      </w:r>
    </w:p>
    <w:p w:rsidR="00D523CB" w:rsidRDefault="00D523CB" w:rsidP="00D523CB">
      <w:pPr>
        <w:jc w:val="both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="00A54C2A">
        <w:rPr>
          <w:rFonts w:ascii="Garamond" w:hAnsi="Garamond"/>
        </w:rPr>
        <w:t xml:space="preserve"> P – 05 </w:t>
      </w:r>
      <w:r w:rsidR="00A54C2A">
        <w:rPr>
          <w:rFonts w:ascii="Garamond" w:hAnsi="Garamond"/>
        </w:rPr>
        <w:tab/>
        <w:t>Podélný profil plynové přípojky</w:t>
      </w:r>
    </w:p>
    <w:p w:rsidR="00D523CB" w:rsidRDefault="00D523CB" w:rsidP="00D523CB">
      <w:pPr>
        <w:jc w:val="both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               </w:t>
      </w:r>
      <w:r>
        <w:rPr>
          <w:rFonts w:ascii="Garamond" w:hAnsi="Garamond"/>
        </w:rPr>
        <w:tab/>
      </w:r>
    </w:p>
    <w:p w:rsidR="00D523CB" w:rsidRDefault="00D523CB" w:rsidP="00D523CB">
      <w:pPr>
        <w:jc w:val="both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 </w:t>
      </w:r>
    </w:p>
    <w:p w:rsidR="00D523CB" w:rsidRDefault="00D523CB" w:rsidP="00D523CB">
      <w:pPr>
        <w:jc w:val="both"/>
        <w:rPr>
          <w:rFonts w:ascii="Garamond" w:hAnsi="Garamond"/>
        </w:rPr>
      </w:pPr>
    </w:p>
    <w:p w:rsidR="00D523CB" w:rsidRDefault="00D523CB" w:rsidP="00D523CB">
      <w:pPr>
        <w:jc w:val="both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            </w:t>
      </w:r>
    </w:p>
    <w:p w:rsidR="00D523CB" w:rsidRDefault="00D523CB" w:rsidP="00D523CB">
      <w:pPr>
        <w:rPr>
          <w:rFonts w:ascii="Garamond" w:hAnsi="Garamond"/>
        </w:rPr>
      </w:pPr>
    </w:p>
    <w:p w:rsidR="00D523CB" w:rsidRDefault="00D523CB" w:rsidP="00D523CB">
      <w:pPr>
        <w:rPr>
          <w:rFonts w:ascii="Garamond" w:hAnsi="Garamond"/>
        </w:rPr>
      </w:pPr>
    </w:p>
    <w:p w:rsidR="00D523CB" w:rsidRDefault="00D523CB" w:rsidP="00D523CB">
      <w:pPr>
        <w:rPr>
          <w:rFonts w:ascii="Garamond" w:hAnsi="Garamond"/>
        </w:rPr>
      </w:pPr>
    </w:p>
    <w:p w:rsidR="00D523CB" w:rsidRDefault="00D523CB" w:rsidP="00D523CB"/>
    <w:p w:rsidR="00D523CB" w:rsidRDefault="00D523CB" w:rsidP="00D523CB"/>
    <w:p w:rsidR="00D523CB" w:rsidRDefault="00D523CB" w:rsidP="00D523CB"/>
    <w:p w:rsidR="004D2CBA" w:rsidRDefault="004D2CBA"/>
    <w:sectPr w:rsidR="004D2CBA" w:rsidSect="00A41210">
      <w:footerReference w:type="default" r:id="rId5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0" w:usb1="080E0000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669800"/>
      <w:docPartObj>
        <w:docPartGallery w:val="Page Numbers (Bottom of Page)"/>
        <w:docPartUnique/>
      </w:docPartObj>
    </w:sdtPr>
    <w:sdtEndPr/>
    <w:sdtContent>
      <w:p w:rsidR="00A30B53" w:rsidRDefault="00724ABA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30B53" w:rsidRDefault="00724ABA">
    <w:pPr>
      <w:pStyle w:val="Zpat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030A9"/>
    <w:multiLevelType w:val="hybridMultilevel"/>
    <w:tmpl w:val="39AC0510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CE4C75"/>
    <w:multiLevelType w:val="singleLevel"/>
    <w:tmpl w:val="F7062568"/>
    <w:lvl w:ilvl="0">
      <w:start w:val="76"/>
      <w:numFmt w:val="bullet"/>
      <w:lvlText w:val="-"/>
      <w:lvlJc w:val="left"/>
      <w:pPr>
        <w:tabs>
          <w:tab w:val="num" w:pos="705"/>
        </w:tabs>
        <w:ind w:left="705" w:hanging="705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23CB"/>
    <w:rsid w:val="004D2CBA"/>
    <w:rsid w:val="00724ABA"/>
    <w:rsid w:val="008E2632"/>
    <w:rsid w:val="00A54C2A"/>
    <w:rsid w:val="00AB6BEC"/>
    <w:rsid w:val="00D523CB"/>
    <w:rsid w:val="00FB3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5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8E2632"/>
    <w:pPr>
      <w:keepNext/>
      <w:outlineLvl w:val="0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E2632"/>
    <w:rPr>
      <w:rFonts w:ascii="Times New Roman" w:eastAsia="Times New Roman" w:hAnsi="Times New Roman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8E2632"/>
    <w:pPr>
      <w:ind w:left="720"/>
      <w:contextualSpacing/>
    </w:pPr>
  </w:style>
  <w:style w:type="paragraph" w:styleId="Zpat">
    <w:name w:val="footer"/>
    <w:basedOn w:val="Normln"/>
    <w:link w:val="ZpatChar"/>
    <w:uiPriority w:val="99"/>
    <w:unhideWhenUsed/>
    <w:rsid w:val="00D523C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523CB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1083</Words>
  <Characters>6396</Characters>
  <Application>Microsoft Office Word</Application>
  <DocSecurity>0</DocSecurity>
  <Lines>53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7465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sramek</dc:creator>
  <cp:lastModifiedBy>sramek</cp:lastModifiedBy>
  <cp:revision>2</cp:revision>
  <dcterms:created xsi:type="dcterms:W3CDTF">2021-12-31T11:16:00Z</dcterms:created>
  <dcterms:modified xsi:type="dcterms:W3CDTF">2021-12-31T11:16:00Z</dcterms:modified>
</cp:coreProperties>
</file>